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549A6" w:rsidRDefault="00D17A4A" w:rsidP="00D17A4A">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ED2C83" w:rsidP="000453C7">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י</w:t>
                </w:r>
                <w:r w:rsidR="000453C7">
                  <w:rPr>
                    <w:rFonts w:ascii="Arial" w:hAnsi="Arial" w:hint="cs"/>
                    <w:b/>
                    <w:bCs/>
                    <w:noProof w:val="0"/>
                    <w:sz w:val="26"/>
                    <w:szCs w:val="26"/>
                    <w:rtl/>
                  </w:rPr>
                  <w:t xml:space="preserve">.מ. </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D2C83" w:rsidP="00D44968">
            <w:pPr>
              <w:suppressLineNumbers/>
              <w:rPr>
                <w:rFonts w:ascii="Arial" w:hAnsi="Arial"/>
                <w:b/>
                <w:bCs/>
                <w:noProof w:val="0"/>
                <w:sz w:val="26"/>
                <w:szCs w:val="26"/>
              </w:rPr>
            </w:pPr>
            <w:sdt>
              <w:sdtPr>
                <w:rPr>
                  <w:rtl/>
                </w:rPr>
                <w:alias w:val="1184"/>
                <w:tag w:val="1184"/>
                <w:id w:val="-340621022"/>
                <w:text w:multiLine="1"/>
              </w:sdtPr>
              <w:sdtEndPr/>
              <w:sdtContent>
                <w:r w:rsidR="00D17A4A">
                  <w:rPr>
                    <w:rFonts w:ascii="Arial" w:hAnsi="Arial" w:hint="cs"/>
                    <w:b/>
                    <w:bCs/>
                    <w:noProof w:val="0"/>
                    <w:sz w:val="26"/>
                    <w:szCs w:val="26"/>
                    <w:rtl/>
                  </w:rPr>
                  <w:t>משיב:</w:t>
                </w:r>
              </w:sdtContent>
            </w:sdt>
          </w:p>
        </w:tc>
        <w:tc>
          <w:tcPr>
            <w:tcW w:w="5571" w:type="dxa"/>
          </w:tcPr>
          <w:p w:rsidR="0094424E" w:rsidRPr="00E54CD9" w:rsidRDefault="00ED2C83" w:rsidP="000453C7">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ק</w:t>
                </w:r>
                <w:r w:rsidR="000453C7">
                  <w:rPr>
                    <w:rFonts w:ascii="Arial" w:hAnsi="Arial" w:hint="cs"/>
                    <w:b/>
                    <w:bCs/>
                    <w:noProof w:val="0"/>
                    <w:sz w:val="26"/>
                    <w:szCs w:val="26"/>
                    <w:rtl/>
                  </w:rPr>
                  <w:t xml:space="preserve">.מ. </w:t>
                </w:r>
              </w:sdtContent>
            </w:sdt>
            <w:r w:rsidR="00E54CD9">
              <w:rPr>
                <w:rFonts w:hint="cs"/>
                <w:rtl/>
              </w:rPr>
              <w:t xml:space="preserve"> </w:t>
            </w:r>
            <w:r w:rsidR="00E54CD9" w:rsidRPr="00E54CD9">
              <w:rPr>
                <w:rFonts w:ascii="Arial" w:hAnsi="Arial" w:hint="cs"/>
                <w:b/>
                <w:bCs/>
                <w:noProof w:val="0"/>
                <w:sz w:val="26"/>
                <w:szCs w:val="26"/>
                <w:rtl/>
              </w:rPr>
              <w:t xml:space="preserve"> </w:t>
            </w:r>
          </w:p>
          <w:p w:rsidR="00CF6BB7" w:rsidRDefault="00CF6BB7" w:rsidP="00D44968">
            <w:pPr>
              <w:suppressLineNumbers/>
              <w:rPr>
                <w:b/>
                <w:bCs/>
                <w:noProof w:val="0"/>
                <w:sz w:val="26"/>
                <w:szCs w:val="26"/>
                <w:rtl/>
              </w:rPr>
            </w:pPr>
          </w:p>
        </w:tc>
      </w:tr>
      <w:tr w:rsidR="00694556" w:rsidRPr="00DE1E7D">
        <w:trPr>
          <w:jc w:val="center"/>
        </w:trPr>
        <w:tc>
          <w:tcPr>
            <w:tcW w:w="8820" w:type="dxa"/>
            <w:gridSpan w:val="3"/>
          </w:tcPr>
          <w:p w:rsidR="00D17A4A" w:rsidRDefault="00D17A4A">
            <w:pPr>
              <w:bidi w:val="0"/>
              <w:jc w:val="center"/>
              <w:rPr>
                <w:rFonts w:ascii="Arial" w:hAnsi="Arial"/>
                <w:b/>
                <w:bCs/>
                <w:noProof w:val="0"/>
                <w:sz w:val="28"/>
                <w:szCs w:val="28"/>
                <w:u w:val="single"/>
                <w:rtl/>
              </w:rPr>
            </w:pPr>
          </w:p>
          <w:p w:rsidR="00D17A4A" w:rsidRDefault="00D17A4A" w:rsidP="00D17A4A">
            <w:pPr>
              <w:bidi w:val="0"/>
              <w:jc w:val="center"/>
              <w:rPr>
                <w:rFonts w:ascii="Arial" w:hAnsi="Arial"/>
                <w:b/>
                <w:bCs/>
                <w:noProof w:val="0"/>
                <w:sz w:val="28"/>
                <w:szCs w:val="28"/>
                <w:u w:val="single"/>
                <w:rtl/>
              </w:rPr>
            </w:pPr>
          </w:p>
          <w:p w:rsidR="00694556" w:rsidRDefault="00180519" w:rsidP="00D17A4A">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D17A4A" w:rsidRDefault="00D17A4A" w:rsidP="000453C7">
      <w:pPr>
        <w:pStyle w:val="ad"/>
        <w:numPr>
          <w:ilvl w:val="0"/>
          <w:numId w:val="1"/>
        </w:numPr>
        <w:spacing w:line="360" w:lineRule="auto"/>
        <w:jc w:val="both"/>
        <w:rPr>
          <w:rFonts w:ascii="David" w:hAnsi="David" w:cs="David"/>
          <w:sz w:val="24"/>
          <w:szCs w:val="24"/>
        </w:rPr>
      </w:pPr>
      <w:bookmarkStart w:id="1" w:name="NGCSBookmark"/>
      <w:bookmarkEnd w:id="1"/>
      <w:r>
        <w:rPr>
          <w:rFonts w:ascii="David" w:hAnsi="David" w:cs="David"/>
          <w:sz w:val="24"/>
          <w:szCs w:val="24"/>
          <w:rtl/>
        </w:rPr>
        <w:t>בפניי בקשת האם, להורות על חיוב, האב, במזונות זמניים של הקטין, נ</w:t>
      </w:r>
      <w:r w:rsidR="000453C7">
        <w:rPr>
          <w:rFonts w:ascii="David" w:hAnsi="David" w:cs="David" w:hint="cs"/>
          <w:sz w:val="24"/>
          <w:szCs w:val="24"/>
          <w:rtl/>
        </w:rPr>
        <w:t xml:space="preserve">.מ. </w:t>
      </w:r>
      <w:r>
        <w:rPr>
          <w:rFonts w:ascii="David" w:hAnsi="David" w:cs="David"/>
          <w:sz w:val="24"/>
          <w:szCs w:val="24"/>
          <w:rtl/>
        </w:rPr>
        <w:t xml:space="preserve">, כבן 12, יליד </w:t>
      </w:r>
      <w:r w:rsidR="000453C7">
        <w:rPr>
          <w:rFonts w:ascii="David" w:hAnsi="David" w:cs="David" w:hint="cs"/>
          <w:sz w:val="24"/>
          <w:szCs w:val="24"/>
          <w:rtl/>
        </w:rPr>
        <w:t xml:space="preserve">---- </w:t>
      </w:r>
      <w:r>
        <w:rPr>
          <w:rFonts w:ascii="David" w:hAnsi="David" w:cs="David"/>
          <w:sz w:val="24"/>
          <w:szCs w:val="24"/>
          <w:rtl/>
        </w:rPr>
        <w:t>(להלן: "</w:t>
      </w:r>
      <w:r>
        <w:rPr>
          <w:rFonts w:ascii="David" w:hAnsi="David" w:cs="David"/>
          <w:b/>
          <w:bCs/>
          <w:sz w:val="24"/>
          <w:szCs w:val="24"/>
          <w:rtl/>
        </w:rPr>
        <w:t>הקטין</w:t>
      </w:r>
      <w:r>
        <w:rPr>
          <w:rFonts w:ascii="David" w:hAnsi="David" w:cs="David"/>
          <w:sz w:val="24"/>
          <w:szCs w:val="24"/>
          <w:rtl/>
        </w:rPr>
        <w:t xml:space="preserve">"), ילדם המשותף של הצדדים, שאינם יהודים, שנישאו בנישואים </w:t>
      </w:r>
      <w:r w:rsidR="000453C7">
        <w:rPr>
          <w:rFonts w:ascii="David" w:hAnsi="David" w:cs="David"/>
          <w:sz w:val="24"/>
          <w:szCs w:val="24"/>
          <w:rtl/>
        </w:rPr>
        <w:t>אזרחיים, בפ</w:t>
      </w:r>
      <w:r w:rsidR="000453C7">
        <w:rPr>
          <w:rFonts w:ascii="David" w:hAnsi="David" w:cs="David" w:hint="cs"/>
          <w:sz w:val="24"/>
          <w:szCs w:val="24"/>
          <w:rtl/>
        </w:rPr>
        <w:t>.</w:t>
      </w:r>
      <w:r w:rsidR="000453C7">
        <w:rPr>
          <w:rFonts w:ascii="David" w:hAnsi="David" w:cs="David"/>
          <w:sz w:val="24"/>
          <w:szCs w:val="24"/>
          <w:rtl/>
        </w:rPr>
        <w:t xml:space="preserve">, בתאריך </w:t>
      </w:r>
      <w:r w:rsidR="000453C7">
        <w:rPr>
          <w:rFonts w:ascii="David" w:hAnsi="David" w:cs="David" w:hint="cs"/>
          <w:sz w:val="24"/>
          <w:szCs w:val="24"/>
          <w:rtl/>
        </w:rPr>
        <w:t>_____</w:t>
      </w:r>
      <w:r>
        <w:rPr>
          <w:rFonts w:ascii="David" w:hAnsi="David" w:cs="David"/>
          <w:sz w:val="24"/>
          <w:szCs w:val="24"/>
          <w:rtl/>
        </w:rPr>
        <w:t>.</w:t>
      </w:r>
    </w:p>
    <w:p w:rsidR="00D17A4A" w:rsidRDefault="00D17A4A" w:rsidP="00D17A4A">
      <w:pPr>
        <w:pStyle w:val="ad"/>
        <w:spacing w:line="360" w:lineRule="auto"/>
        <w:jc w:val="both"/>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Pr>
      </w:pPr>
      <w:r>
        <w:rPr>
          <w:rFonts w:ascii="David" w:hAnsi="David" w:cs="David"/>
          <w:sz w:val="24"/>
          <w:szCs w:val="24"/>
          <w:rtl/>
        </w:rPr>
        <w:t>המבקשת פנתה בהליך יישוב סכסוך, התקיימה פגישת מהו"ת ביום 13.6.24, הצדדים ביקשו להאריך את תקופת עיכוב ההליכים, עד ליום 30.8.24 וביום 3.9.24 נסגר התיק, כאשר הצדדים לא הצליחו להגיע להסכמות.</w:t>
      </w:r>
    </w:p>
    <w:p w:rsidR="00D17A4A" w:rsidRDefault="00D17A4A" w:rsidP="00D17A4A">
      <w:pPr>
        <w:pStyle w:val="ad"/>
        <w:rPr>
          <w:rFonts w:ascii="David" w:hAnsi="David" w:cs="David"/>
          <w:sz w:val="24"/>
          <w:szCs w:val="24"/>
        </w:rPr>
      </w:pPr>
    </w:p>
    <w:p w:rsidR="00D17A4A" w:rsidRDefault="00D17A4A" w:rsidP="000453C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המבקשת, הצדדים נפרדו בחודש 10/23, עת עזב המשיב את בית הצדדים ועבר להתגורר בעיר </w:t>
      </w:r>
      <w:r w:rsidR="000453C7">
        <w:rPr>
          <w:rFonts w:ascii="David" w:hAnsi="David" w:cs="David" w:hint="cs"/>
          <w:sz w:val="24"/>
          <w:szCs w:val="24"/>
        </w:rPr>
        <w:t>XX</w:t>
      </w:r>
      <w:r>
        <w:rPr>
          <w:rFonts w:ascii="David" w:hAnsi="David" w:cs="David"/>
          <w:sz w:val="24"/>
          <w:szCs w:val="24"/>
          <w:rtl/>
        </w:rPr>
        <w:t>.</w:t>
      </w:r>
    </w:p>
    <w:p w:rsidR="00D17A4A" w:rsidRDefault="00D17A4A" w:rsidP="00D17A4A">
      <w:pPr>
        <w:pStyle w:val="ad"/>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המבקשת טוענת, כי היא עובדת במשרה חלקית, בתחום החינוך ושכרה החודשי 4,200 ₪. בנוסף לומדת לתואר ראשון בהוראה וחינוך מיוחד. המבקשת מוסיפה, כי אובחנה עם מחלת סרטן ובגינה הוכרה ע"י המוסד לביטוח לאומי, כבעלת נכות רפואית ואי כושר עבודה ונמצאה זכאית לקצבה, אשר משמשת אותה לצרכיה הרפואיים.</w:t>
      </w:r>
    </w:p>
    <w:p w:rsidR="00D17A4A" w:rsidRDefault="00D17A4A" w:rsidP="00D17A4A">
      <w:pPr>
        <w:pStyle w:val="ad"/>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המבקשת, המשיב עובד בשירות בתי הסוהר ושכרו החודשי 18,812 ₪ ברוטו.</w:t>
      </w:r>
    </w:p>
    <w:p w:rsidR="00D17A4A" w:rsidRDefault="00D17A4A" w:rsidP="00D17A4A">
      <w:pPr>
        <w:pStyle w:val="ad"/>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t>כבנוסף נטען, כי לצדדים חשבון בנק משותף אולם ממועד הפרידה הצדדים מתנהלים בחשבונות בנק נפרדים, כאשר המשיב מעביר את שכרו החודשי לחשבון הנפרד ומשתתף בתשלום מחצית משכנתא בלבד, ללא שנושא בהוצאות הקטין.</w:t>
      </w:r>
    </w:p>
    <w:p w:rsidR="00D17A4A" w:rsidRDefault="00D17A4A" w:rsidP="00D17A4A">
      <w:pPr>
        <w:pStyle w:val="ad"/>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המבקשת טוענת כי, הקטין מתגורר עימה וזמני השהות עם המשיב מתקיימים למספר שעות ללא לינה ואין מדובר בזמנים קבועים. עוד הוסיפה כי בנם השני של הצדדים, קטין גם הוא, מקסים, עבר להתגורר בבית המשיב. </w:t>
      </w:r>
    </w:p>
    <w:p w:rsidR="00D17A4A" w:rsidRDefault="00D17A4A" w:rsidP="00D17A4A">
      <w:pPr>
        <w:pStyle w:val="ad"/>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המבקשת עותרת לחייב את המשיב בסך 1,700 ₪ לחודש, עבור צרכיו הבסיסים של הקטין, בתוספת מדור רעיוני, בסך 2,200 ₪ (כתשלום מחצית המשכנתא) ובתוספת אחזקת מדור בסך 774 ₪. כן, עותרת לחייב את המשיב במחצית הוצאות רפואיות חריגות ומחצית הוצאות חינוך.   </w:t>
      </w:r>
    </w:p>
    <w:p w:rsidR="00D17A4A" w:rsidRDefault="00D17A4A" w:rsidP="00D17A4A">
      <w:pPr>
        <w:pStyle w:val="ad"/>
        <w:rPr>
          <w:rFonts w:ascii="David" w:hAnsi="David" w:cs="David"/>
          <w:sz w:val="24"/>
          <w:szCs w:val="24"/>
        </w:rPr>
      </w:pPr>
    </w:p>
    <w:p w:rsidR="00D17A4A" w:rsidRDefault="00D17A4A" w:rsidP="000453C7">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בתגובתו טען, כי המבקשת סילקה אותו מבית הצדדים לאחר מערכת היחסים שלהם עלתה על שרטון והוסיף, כי עם פרידת הצדדים, בנם מ</w:t>
      </w:r>
      <w:r w:rsidR="000453C7">
        <w:rPr>
          <w:rFonts w:ascii="David" w:hAnsi="David" w:cs="David" w:hint="cs"/>
          <w:sz w:val="24"/>
          <w:szCs w:val="24"/>
          <w:rtl/>
        </w:rPr>
        <w:t>.</w:t>
      </w:r>
      <w:r>
        <w:rPr>
          <w:rFonts w:ascii="David" w:hAnsi="David" w:cs="David"/>
          <w:sz w:val="24"/>
          <w:szCs w:val="24"/>
          <w:rtl/>
        </w:rPr>
        <w:t xml:space="preserve">, עבר להתגורר עימו, בדירה שכורה בעיר </w:t>
      </w:r>
      <w:r w:rsidR="000453C7">
        <w:rPr>
          <w:rFonts w:ascii="David" w:hAnsi="David" w:cs="David" w:hint="cs"/>
          <w:sz w:val="24"/>
          <w:szCs w:val="24"/>
        </w:rPr>
        <w:t>XX</w:t>
      </w:r>
      <w:r>
        <w:rPr>
          <w:rFonts w:ascii="David" w:hAnsi="David" w:cs="David"/>
          <w:sz w:val="24"/>
          <w:szCs w:val="24"/>
          <w:rtl/>
        </w:rPr>
        <w:t xml:space="preserve"> (דמי השכירות חודשיים של 4,300 ₪), כך שבפועל מצוי הוא "במשמורת" הבלעדית שלו, עת המבקשת כלל לא יוצרת עימו קשר ו/או דואגת לשלומו, אילולא הקטין יוזם זאת.</w:t>
      </w:r>
    </w:p>
    <w:p w:rsidR="00D17A4A" w:rsidRDefault="00D17A4A" w:rsidP="00D17A4A">
      <w:pPr>
        <w:pStyle w:val="ad"/>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המשיב, הקטין, מושא הבקשה, מתגורר עם המבקשת אולם לן בביתו והוא שוהה עימו דרך קבע ואף שהה עימו חודש שלם לאחרונה. כן הוסיף שרצונו של הקטין לעבור להתגורר בבית האב, אך המבקשת מסכלת זאת. המשיב פרט, כי זמני השהות שלו עם הקטין, הם מידי יום, כאשר המשיב אוסף את הקטין בשעה 18:00 מבית המבקשת ומשיבו לבית בשעה 22:00 וזאת לאחר שדואג לארוחת ערב. בנוסף הקטין לן בבית האב פעמיים בשבוע וכל סופ"ש שני לסירוגין ,לא זאת ועוד, המשיב דואג לכלל צורכיו של הקטין רוכש עבורו בגדים ודואג למחסורו. </w:t>
      </w:r>
    </w:p>
    <w:p w:rsidR="00D17A4A" w:rsidRDefault="00D17A4A" w:rsidP="00D17A4A">
      <w:pPr>
        <w:pStyle w:val="ad"/>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הוסיף וטען, כי עד לחודש 7/24 היה מעביר את שכרו החודשי לחשבון המשותף של הצדדים ומשכורתו שימשה לטובת הוצאות שוטפות של בית הצדדים, בו נותרה להתגורר המבקשת, כגון: מים, ארנונה, הלוואות וכו. בחודש 06/24 בנוסף למשכורתו העביר לחשבון המשותף עוד 9,000 ₪ עבור חריגה בחשבון. מנגד המבקשת העבירה לחשבון המשותף רק את קצבת הנכות מהמל"ל, ולהפתעתו גילה, עם הגשת התביעה בתיק זה, כי המבקשת מקבלת שכר ממשרד החינוך עבור ההתצחות, כאשר שכרה מופקד לחשבונה הפרטי.</w:t>
      </w:r>
    </w:p>
    <w:p w:rsidR="00D17A4A" w:rsidRDefault="00D17A4A" w:rsidP="00D17A4A">
      <w:pPr>
        <w:pStyle w:val="ad"/>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t>לדברי המשיב, שכרו החודשי עומד 12,000 ₪ נטו. ולדבריו המבקשת מקבלת מהמוסד לביטוח לאומי קצבה חודשית בסך 6,500 ₪. בחודש 7/24 קיבלה 28,000 ₪ ובוצע העברה לחשבון שאינו מוכר למשיב. בנוסף מקבלת ממשרד החינוך שכר בסך 4,500 ₪ לחודש, כך שלמבקשת הכנסות בסך 11,000 ₪ לחודש.</w:t>
      </w:r>
    </w:p>
    <w:p w:rsidR="00D17A4A" w:rsidRDefault="00D17A4A" w:rsidP="00D17A4A">
      <w:pPr>
        <w:pStyle w:val="ad"/>
        <w:rPr>
          <w:rFonts w:ascii="David" w:hAnsi="David" w:cs="David"/>
          <w:sz w:val="24"/>
          <w:szCs w:val="24"/>
        </w:rPr>
      </w:pPr>
    </w:p>
    <w:p w:rsidR="00D17A4A" w:rsidRDefault="00D17A4A" w:rsidP="000453C7">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המשיב מבקש לדחות הבקשה עת לדבריו הסכומים הנטענים מופרזים שאינם תואמים את המציאות בה חיו הצדדים וזאת בנוסף לכך שבנם, מ</w:t>
      </w:r>
      <w:r w:rsidR="000453C7">
        <w:rPr>
          <w:rFonts w:ascii="David" w:hAnsi="David" w:cs="David" w:hint="cs"/>
          <w:sz w:val="24"/>
          <w:szCs w:val="24"/>
          <w:rtl/>
        </w:rPr>
        <w:t xml:space="preserve">. </w:t>
      </w:r>
      <w:r>
        <w:rPr>
          <w:rFonts w:ascii="David" w:hAnsi="David" w:cs="David"/>
          <w:sz w:val="24"/>
          <w:szCs w:val="24"/>
          <w:rtl/>
        </w:rPr>
        <w:t>מתגורר עימו והוא נושא בכל צרכיו ונטל גידולו על כתפיו בלבד.</w:t>
      </w:r>
    </w:p>
    <w:p w:rsidR="00D17A4A" w:rsidRDefault="00D17A4A" w:rsidP="00D17A4A">
      <w:pPr>
        <w:pStyle w:val="ad"/>
        <w:rPr>
          <w:rFonts w:ascii="David" w:hAnsi="David" w:cs="David"/>
          <w:sz w:val="24"/>
          <w:szCs w:val="24"/>
        </w:rPr>
      </w:pPr>
    </w:p>
    <w:p w:rsidR="00D17A4A" w:rsidRDefault="00D17A4A" w:rsidP="00D17A4A">
      <w:pPr>
        <w:spacing w:line="360" w:lineRule="auto"/>
        <w:jc w:val="both"/>
        <w:rPr>
          <w:rFonts w:ascii="David" w:hAnsi="David"/>
          <w:b/>
          <w:bCs/>
          <w:u w:val="single"/>
          <w:rtl/>
        </w:rPr>
      </w:pPr>
      <w:r>
        <w:rPr>
          <w:rFonts w:ascii="David" w:hAnsi="David"/>
          <w:b/>
          <w:bCs/>
          <w:u w:val="single"/>
          <w:rtl/>
        </w:rPr>
        <w:t>הכרעה</w:t>
      </w:r>
    </w:p>
    <w:p w:rsidR="00D17A4A" w:rsidRDefault="00D17A4A" w:rsidP="00D17A4A">
      <w:pPr>
        <w:spacing w:line="360" w:lineRule="auto"/>
        <w:jc w:val="both"/>
        <w:rPr>
          <w:rFonts w:ascii="David" w:hAnsi="David"/>
          <w:b/>
          <w:bCs/>
          <w:u w:val="single"/>
          <w:rtl/>
        </w:rPr>
      </w:pPr>
    </w:p>
    <w:p w:rsidR="00D17A4A" w:rsidRDefault="00D17A4A" w:rsidP="00D17A4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הלכה היא, כי הדיון במזונות זמניים נערך בשלב ראשוני בו טרם נשמעו ראיות וכי מדובר בסעד זמני המבוסס על ראיות לכאוריות בלבד (ראו: ע"א 2398/97 </w:t>
      </w:r>
      <w:r>
        <w:rPr>
          <w:rFonts w:ascii="David" w:hAnsi="David" w:cs="David"/>
          <w:b/>
          <w:bCs/>
          <w:sz w:val="24"/>
          <w:szCs w:val="24"/>
          <w:rtl/>
        </w:rPr>
        <w:t>אייל נ' אייל</w:t>
      </w:r>
      <w:r>
        <w:rPr>
          <w:rFonts w:ascii="David" w:hAnsi="David" w:cs="David"/>
          <w:sz w:val="24"/>
          <w:szCs w:val="24"/>
          <w:rtl/>
        </w:rPr>
        <w:t xml:space="preserve"> (פורסם בנבו, 17.12.97) עמ' 608; בע"מ 1326/12 </w:t>
      </w:r>
      <w:r>
        <w:rPr>
          <w:rFonts w:ascii="David" w:hAnsi="David" w:cs="David"/>
          <w:b/>
          <w:bCs/>
          <w:sz w:val="24"/>
          <w:szCs w:val="24"/>
          <w:rtl/>
        </w:rPr>
        <w:t>פלוני נ' פלונית</w:t>
      </w:r>
      <w:r>
        <w:rPr>
          <w:rFonts w:ascii="David" w:hAnsi="David" w:cs="David"/>
          <w:sz w:val="24"/>
          <w:szCs w:val="24"/>
          <w:rtl/>
        </w:rPr>
        <w:t xml:space="preserve"> (פורסם בנבו, 28.3.12)). בית המשפט אינו נכנס בעובי הקורה, ואינו מנתח באופן מקיף את הראיות שבפניו וקביעותיו "שנקבעו בשלב זה אינן מחייבות כאשר התובענה תתברר לגופה" </w:t>
      </w:r>
      <w:r>
        <w:rPr>
          <w:rFonts w:ascii="David" w:hAnsi="David" w:cs="David"/>
          <w:b/>
          <w:bCs/>
          <w:sz w:val="24"/>
          <w:szCs w:val="24"/>
          <w:rtl/>
        </w:rPr>
        <w:t>[ראה: ע"א 542/68 בן סירה נ' בן סירה, פ"ד כג(1) 169 (1969)].</w:t>
      </w:r>
    </w:p>
    <w:p w:rsidR="00D17A4A" w:rsidRDefault="00D17A4A" w:rsidP="00D17A4A">
      <w:pPr>
        <w:pStyle w:val="ad"/>
        <w:spacing w:after="0" w:line="360" w:lineRule="auto"/>
        <w:jc w:val="both"/>
        <w:rPr>
          <w:rFonts w:ascii="David" w:hAnsi="David" w:cs="David"/>
          <w:sz w:val="24"/>
          <w:szCs w:val="24"/>
        </w:rPr>
      </w:pPr>
    </w:p>
    <w:p w:rsidR="00D17A4A" w:rsidRDefault="00D17A4A" w:rsidP="00D17A4A">
      <w:pPr>
        <w:pStyle w:val="ad"/>
        <w:spacing w:line="360" w:lineRule="auto"/>
        <w:jc w:val="both"/>
        <w:rPr>
          <w:rFonts w:ascii="David" w:hAnsi="David" w:cs="David"/>
          <w:b/>
          <w:bCs/>
          <w:sz w:val="24"/>
          <w:szCs w:val="24"/>
          <w:rtl/>
        </w:rPr>
      </w:pPr>
      <w:r>
        <w:rPr>
          <w:rFonts w:ascii="David" w:hAnsi="David" w:cs="David"/>
          <w:b/>
          <w:bCs/>
          <w:sz w:val="24"/>
          <w:szCs w:val="24"/>
          <w:rtl/>
        </w:rPr>
        <w:t>צרכי הקטין</w:t>
      </w:r>
      <w:r>
        <w:rPr>
          <w:rFonts w:ascii="David" w:hAnsi="David" w:cs="David"/>
          <w:b/>
          <w:bCs/>
          <w:color w:val="FF0000"/>
          <w:sz w:val="24"/>
          <w:szCs w:val="24"/>
          <w:rtl/>
        </w:rPr>
        <w:t xml:space="preserve"> </w:t>
      </w:r>
      <w:r>
        <w:rPr>
          <w:rFonts w:ascii="David" w:hAnsi="David" w:cs="David"/>
          <w:b/>
          <w:bCs/>
          <w:sz w:val="24"/>
          <w:szCs w:val="24"/>
          <w:rtl/>
        </w:rPr>
        <w:t>כמו גם הכנסות הצדדים ופוטנציאל השתכרותם, יתבררו בהמשך ההליך, לרבות בשלב שמיעת הראיות ככל וידרשו לכך.</w:t>
      </w:r>
    </w:p>
    <w:p w:rsidR="00D17A4A" w:rsidRDefault="00D17A4A" w:rsidP="00D17A4A">
      <w:pPr>
        <w:pStyle w:val="ad"/>
        <w:spacing w:after="0" w:line="360" w:lineRule="auto"/>
        <w:jc w:val="both"/>
        <w:rPr>
          <w:rFonts w:ascii="David" w:hAnsi="David" w:cs="David"/>
          <w:sz w:val="24"/>
          <w:szCs w:val="24"/>
          <w:rtl/>
        </w:rPr>
      </w:pPr>
    </w:p>
    <w:p w:rsidR="00D17A4A" w:rsidRDefault="00D17A4A" w:rsidP="000453C7">
      <w:pPr>
        <w:pStyle w:val="ad"/>
        <w:spacing w:after="0" w:line="360" w:lineRule="auto"/>
        <w:jc w:val="both"/>
        <w:rPr>
          <w:rFonts w:ascii="David" w:hAnsi="David" w:cs="David"/>
          <w:b/>
          <w:bCs/>
          <w:sz w:val="24"/>
          <w:szCs w:val="24"/>
          <w:rtl/>
        </w:rPr>
      </w:pPr>
      <w:r>
        <w:rPr>
          <w:rFonts w:ascii="David" w:hAnsi="David" w:cs="David" w:hint="cs"/>
          <w:b/>
          <w:bCs/>
          <w:sz w:val="24"/>
          <w:szCs w:val="24"/>
          <w:rtl/>
        </w:rPr>
        <w:t>אציין כי בעניינו של מ</w:t>
      </w:r>
      <w:r w:rsidR="000453C7">
        <w:rPr>
          <w:rFonts w:ascii="David" w:hAnsi="David" w:cs="David" w:hint="cs"/>
          <w:b/>
          <w:bCs/>
          <w:sz w:val="24"/>
          <w:szCs w:val="24"/>
          <w:rtl/>
        </w:rPr>
        <w:t>.</w:t>
      </w:r>
      <w:r>
        <w:rPr>
          <w:rFonts w:ascii="David" w:hAnsi="David" w:cs="David" w:hint="cs"/>
          <w:b/>
          <w:bCs/>
          <w:sz w:val="24"/>
          <w:szCs w:val="24"/>
          <w:rtl/>
        </w:rPr>
        <w:t>, ה</w:t>
      </w:r>
      <w:r>
        <w:rPr>
          <w:rFonts w:ascii="David" w:hAnsi="David" w:cs="David"/>
          <w:b/>
          <w:bCs/>
          <w:sz w:val="24"/>
          <w:szCs w:val="24"/>
          <w:rtl/>
        </w:rPr>
        <w:t>מתגורר עם המשיב</w:t>
      </w:r>
      <w:r>
        <w:rPr>
          <w:rFonts w:ascii="David" w:hAnsi="David" w:cs="David" w:hint="cs"/>
          <w:b/>
          <w:bCs/>
          <w:sz w:val="24"/>
          <w:szCs w:val="24"/>
          <w:rtl/>
        </w:rPr>
        <w:t>, לא הוגשה בקשה על ידי מי מהצדדים והבקשה שלפני אינה עוסקת בעניינו, כאשר בחנתי גם הטענה כי האב נושא בנטל גידולו לבדו, בשלב זה. עוד יצויין כי האם הגישה בקשה לזמני שהות עם בנם הקטין, מ</w:t>
      </w:r>
      <w:r w:rsidR="000453C7">
        <w:rPr>
          <w:rFonts w:ascii="David" w:hAnsi="David" w:cs="David" w:hint="cs"/>
          <w:b/>
          <w:bCs/>
          <w:sz w:val="24"/>
          <w:szCs w:val="24"/>
          <w:rtl/>
        </w:rPr>
        <w:t>.</w:t>
      </w:r>
      <w:r>
        <w:rPr>
          <w:rFonts w:ascii="David" w:hAnsi="David" w:cs="David" w:hint="cs"/>
          <w:b/>
          <w:bCs/>
          <w:sz w:val="24"/>
          <w:szCs w:val="24"/>
          <w:rtl/>
        </w:rPr>
        <w:t xml:space="preserve">. </w:t>
      </w:r>
    </w:p>
    <w:p w:rsidR="00D17A4A" w:rsidRDefault="00D17A4A" w:rsidP="00D17A4A">
      <w:pPr>
        <w:pStyle w:val="ad"/>
        <w:spacing w:after="0" w:line="360" w:lineRule="auto"/>
        <w:jc w:val="both"/>
        <w:rPr>
          <w:rFonts w:ascii="David" w:hAnsi="David" w:cs="David"/>
          <w:sz w:val="24"/>
          <w:szCs w:val="24"/>
          <w:rtl/>
        </w:rPr>
      </w:pPr>
    </w:p>
    <w:p w:rsidR="00D17A4A" w:rsidRDefault="00D17A4A" w:rsidP="00D17A4A">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הכנסות הצדדים: המבקשת צירפה אישור זכאות מאת המוסד לביטוח לאומי לפיו הגמלה עומדת על סך 6,503 ₪ לחודש, תלושי שכר עבור חודשים 1-8/24 מהם עולה כי שכרה החודשי 4,000 ₪ בעיגול (בקיזוז ניכויי חובה בלבד), חשבון חשמל וח"ן בנק בינלאומי עבור חודשים 12/23-9/24. מהאמור נמצא כי הכנסתה החודשית 10,500 ₪ לערך.</w:t>
      </w:r>
    </w:p>
    <w:p w:rsidR="00D17A4A" w:rsidRDefault="00D17A4A" w:rsidP="00D17A4A">
      <w:pPr>
        <w:pStyle w:val="ad"/>
        <w:spacing w:after="0" w:line="360" w:lineRule="auto"/>
        <w:jc w:val="both"/>
        <w:rPr>
          <w:rFonts w:ascii="David" w:hAnsi="David" w:cs="David"/>
          <w:sz w:val="24"/>
          <w:szCs w:val="24"/>
        </w:rPr>
      </w:pPr>
      <w:r>
        <w:rPr>
          <w:rFonts w:ascii="David" w:hAnsi="David" w:cs="David"/>
          <w:sz w:val="24"/>
          <w:szCs w:val="24"/>
          <w:rtl/>
        </w:rPr>
        <w:t>המבקשת לא צירפה טופס הרצאת פרטים, ומהמסמכים שצורפו לא ניתן לגזור מהם צורכי הקטין.</w:t>
      </w:r>
    </w:p>
    <w:p w:rsidR="00D17A4A" w:rsidRDefault="00D17A4A" w:rsidP="00D17A4A">
      <w:pPr>
        <w:pStyle w:val="ad"/>
        <w:spacing w:after="0" w:line="360" w:lineRule="auto"/>
        <w:jc w:val="both"/>
        <w:rPr>
          <w:rFonts w:ascii="David" w:hAnsi="David" w:cs="David"/>
          <w:sz w:val="24"/>
          <w:szCs w:val="24"/>
        </w:rPr>
      </w:pPr>
    </w:p>
    <w:p w:rsidR="00D17A4A" w:rsidRDefault="00D17A4A" w:rsidP="00D17A4A">
      <w:pPr>
        <w:pStyle w:val="ad"/>
        <w:spacing w:after="0" w:line="360" w:lineRule="auto"/>
        <w:jc w:val="both"/>
        <w:rPr>
          <w:rFonts w:ascii="David" w:hAnsi="David" w:cs="David"/>
          <w:sz w:val="24"/>
          <w:szCs w:val="24"/>
          <w:rtl/>
        </w:rPr>
      </w:pPr>
      <w:r>
        <w:rPr>
          <w:rFonts w:ascii="David" w:hAnsi="David" w:cs="David"/>
          <w:sz w:val="24"/>
          <w:szCs w:val="24"/>
          <w:rtl/>
        </w:rPr>
        <w:t>המשיב צירף הסכם שכירות בסך 4,300 ₪ (שתוקפו עד לחודש 10/24) ודו"ח עו"ש מבנק יהב עבור חודשים 9/23-9/24 המעידים על הוצאות.</w:t>
      </w:r>
    </w:p>
    <w:p w:rsidR="00D17A4A" w:rsidRDefault="00D17A4A" w:rsidP="00D17A4A">
      <w:pPr>
        <w:pStyle w:val="ad"/>
        <w:spacing w:after="0" w:line="360" w:lineRule="auto"/>
        <w:jc w:val="both"/>
        <w:rPr>
          <w:rFonts w:ascii="David" w:hAnsi="David" w:cs="David"/>
          <w:sz w:val="24"/>
          <w:szCs w:val="24"/>
          <w:rtl/>
        </w:rPr>
      </w:pPr>
      <w:r>
        <w:rPr>
          <w:rFonts w:ascii="David" w:hAnsi="David" w:cs="David"/>
          <w:sz w:val="24"/>
          <w:szCs w:val="24"/>
          <w:rtl/>
        </w:rPr>
        <w:t>מתלושי שכר של המשיב (שצורפו לבקשה למזונות זמניים של המבקשת) עבור חודשים 8/23-7/24 עולה כי שכרו החודשי 16,700 ₪ בעיגול (בקיזוז ניכויי חובה בלבד).</w:t>
      </w:r>
    </w:p>
    <w:p w:rsidR="00D17A4A" w:rsidRDefault="00D17A4A" w:rsidP="00D17A4A">
      <w:pPr>
        <w:spacing w:line="360" w:lineRule="auto"/>
        <w:jc w:val="both"/>
        <w:rPr>
          <w:rFonts w:ascii="David" w:hAnsi="David"/>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זמני שהות: קיים פער בגרסאות הצדדים, כאשר המבקשת טוענת למספר שעות בודדות ללא לינה ואילו המשיב לזמני שהות נרחבים, מידי יום , פעמיים לינה וכל סופ"ש לסירוגין. לא נטען באילו ימים הקטין שוהה עם מי מהצדדים. </w:t>
      </w:r>
    </w:p>
    <w:p w:rsidR="00D17A4A" w:rsidRDefault="00D17A4A" w:rsidP="00D17A4A">
      <w:pPr>
        <w:pStyle w:val="ad"/>
        <w:spacing w:line="360" w:lineRule="auto"/>
        <w:jc w:val="both"/>
        <w:rPr>
          <w:rFonts w:ascii="David" w:hAnsi="David" w:cs="David"/>
          <w:sz w:val="24"/>
          <w:szCs w:val="24"/>
        </w:rPr>
      </w:pPr>
      <w:r>
        <w:rPr>
          <w:rFonts w:ascii="David" w:hAnsi="David" w:cs="David"/>
          <w:sz w:val="24"/>
          <w:szCs w:val="24"/>
          <w:rtl/>
        </w:rPr>
        <w:t>בעניין זה אבהיר כי במקביל ניתנה החלטה נוספת בה נקבעו זמני השהות באופן מוסדר, לפיהם הקטין ישהה עם האב פעמיים בשבוע כולל לינה וכל סופ"ש שני ובהתאם להחלטתי זו תוכרע הבקשה שלפני.</w:t>
      </w:r>
    </w:p>
    <w:p w:rsidR="00D17A4A" w:rsidRDefault="00D17A4A" w:rsidP="00D17A4A">
      <w:pPr>
        <w:pStyle w:val="ad"/>
        <w:spacing w:line="360" w:lineRule="auto"/>
        <w:jc w:val="both"/>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Pr>
      </w:pPr>
      <w:r>
        <w:rPr>
          <w:rFonts w:ascii="David" w:hAnsi="David" w:cs="David"/>
          <w:sz w:val="24"/>
          <w:szCs w:val="24"/>
          <w:rtl/>
        </w:rPr>
        <w:t>המבקשת פרטה את הוצאותיו של הקטין: מזון - 1,200 ₪, ביגוד והנעלה - 250 ₪ , היגיינה - 180 ₪, תספורת - 70 ₪ ובסך הכל 1,700 ₪. בנוסף מדור רעיוני בסך 2,200 ₪ ואחזקת מדור בסך 774 ₪ וכן מחצית הוצאות חינוך ורפואה.</w:t>
      </w:r>
    </w:p>
    <w:p w:rsidR="00D17A4A" w:rsidRDefault="00D17A4A" w:rsidP="00D17A4A">
      <w:pPr>
        <w:pStyle w:val="ad"/>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כאמורה עניין לנו בבני זוג שאינם יהודים, כך שלא חל עליהם הדין העברי ועניין לנו בסעיף 3 לחוק לתיקון דיני משפחה (מזונות), הקובע חובת מזונות של האם והאב, מבלי להתחשב בעובדה בידי מי מוחזק הקטין, תוך בחינת השיעור היחסי של הכנסות ההורים, מכל מקור שהוא. כיום, בהתאם להלכה החלה, יש מקום להתחשב בזמני השהות והכל בשלבים הנבחנים כפי עקבון "הקופה המשותפת" (ראה ע"מ (ת"א) 1098/07 </w:t>
      </w:r>
      <w:r>
        <w:rPr>
          <w:rFonts w:ascii="David" w:hAnsi="David" w:cs="David"/>
          <w:b/>
          <w:bCs/>
          <w:sz w:val="24"/>
          <w:szCs w:val="24"/>
          <w:rtl/>
        </w:rPr>
        <w:t>פלוני נגד אלמוני</w:t>
      </w:r>
      <w:r>
        <w:rPr>
          <w:rFonts w:ascii="David" w:hAnsi="David" w:cs="David"/>
          <w:sz w:val="24"/>
          <w:szCs w:val="24"/>
          <w:rtl/>
        </w:rPr>
        <w:t>, מיום 31.08.08).</w:t>
      </w:r>
    </w:p>
    <w:p w:rsidR="00D17A4A" w:rsidRDefault="00D17A4A" w:rsidP="00D17A4A">
      <w:pPr>
        <w:pStyle w:val="ad"/>
        <w:rPr>
          <w:rFonts w:ascii="David" w:hAnsi="David" w:cs="David"/>
          <w:sz w:val="24"/>
          <w:szCs w:val="24"/>
        </w:rPr>
      </w:pPr>
    </w:p>
    <w:p w:rsidR="00D17A4A" w:rsidRDefault="00D17A4A" w:rsidP="00D17A4A">
      <w:pPr>
        <w:pStyle w:val="ad"/>
        <w:numPr>
          <w:ilvl w:val="0"/>
          <w:numId w:val="1"/>
        </w:numPr>
        <w:spacing w:line="360" w:lineRule="auto"/>
        <w:jc w:val="both"/>
        <w:rPr>
          <w:rFonts w:ascii="David" w:hAnsi="David" w:cs="David"/>
          <w:sz w:val="24"/>
          <w:szCs w:val="24"/>
          <w:rtl/>
        </w:rPr>
      </w:pPr>
      <w:r>
        <w:rPr>
          <w:rFonts w:ascii="David" w:hAnsi="David" w:cs="David"/>
          <w:sz w:val="24"/>
          <w:szCs w:val="24"/>
          <w:rtl/>
        </w:rPr>
        <w:t>לנוכח האמור, לאחר שבחנתי טענות הצדדים, בנוסף ובין היתר, בחנתי יחסי ההכנסות בין הצדדים, צרכי הקטין, בהינתן שיעור הצרכים המינימאלי שאינו מחייב הוכחה על פי הפסיקה ובנוסף זמני השהות אני קובעת כדלקמן:</w:t>
      </w:r>
    </w:p>
    <w:p w:rsidR="00D17A4A" w:rsidRDefault="00D17A4A" w:rsidP="00D17A4A">
      <w:pPr>
        <w:pStyle w:val="ad"/>
        <w:rPr>
          <w:rFonts w:ascii="David" w:hAnsi="David" w:cs="David"/>
          <w:sz w:val="24"/>
          <w:szCs w:val="24"/>
        </w:rPr>
      </w:pPr>
    </w:p>
    <w:p w:rsidR="00D17A4A" w:rsidRDefault="00D17A4A" w:rsidP="00D17A4A">
      <w:pPr>
        <w:pStyle w:val="ad"/>
        <w:numPr>
          <w:ilvl w:val="0"/>
          <w:numId w:val="2"/>
        </w:numPr>
        <w:spacing w:line="360" w:lineRule="auto"/>
        <w:jc w:val="both"/>
        <w:rPr>
          <w:rFonts w:ascii="David" w:hAnsi="David" w:cs="David"/>
          <w:sz w:val="24"/>
          <w:szCs w:val="24"/>
          <w:rtl/>
        </w:rPr>
      </w:pPr>
      <w:r>
        <w:rPr>
          <w:rFonts w:ascii="David" w:hAnsi="David" w:cs="David"/>
          <w:sz w:val="24"/>
          <w:szCs w:val="24"/>
          <w:rtl/>
        </w:rPr>
        <w:t>המשיב ישלם לידי המבקשת עבור מזונותיו הזמניים של הקטין, סך של 1,200 ₪, כולל מדור ואחזקתו.</w:t>
      </w:r>
    </w:p>
    <w:p w:rsidR="00D17A4A" w:rsidRDefault="00D17A4A" w:rsidP="00D17A4A">
      <w:pPr>
        <w:pStyle w:val="ad"/>
        <w:spacing w:before="100" w:beforeAutospacing="1" w:after="100" w:afterAutospacing="1" w:line="360" w:lineRule="auto"/>
        <w:ind w:left="1080"/>
        <w:jc w:val="both"/>
        <w:rPr>
          <w:rFonts w:ascii="David" w:hAnsi="David" w:cs="David"/>
          <w:sz w:val="24"/>
          <w:szCs w:val="24"/>
        </w:rPr>
      </w:pPr>
    </w:p>
    <w:p w:rsidR="00D17A4A" w:rsidRDefault="00D17A4A" w:rsidP="00D17A4A">
      <w:pPr>
        <w:pStyle w:val="ad"/>
        <w:numPr>
          <w:ilvl w:val="0"/>
          <w:numId w:val="2"/>
        </w:numPr>
        <w:spacing w:line="360" w:lineRule="auto"/>
        <w:jc w:val="both"/>
        <w:rPr>
          <w:rFonts w:ascii="David" w:hAnsi="David" w:cs="David"/>
          <w:sz w:val="24"/>
          <w:szCs w:val="24"/>
          <w:rtl/>
        </w:rPr>
      </w:pPr>
      <w:r>
        <w:rPr>
          <w:rFonts w:ascii="David" w:hAnsi="David" w:cs="David"/>
          <w:sz w:val="24"/>
          <w:szCs w:val="24"/>
          <w:rtl/>
        </w:rPr>
        <w:t>בנוסף הצדדים יישאו, כל אחד, במחצית הוצאות החינוך של הקטין, הם: שכר לימוד בעלות ציבורית, תשלומי חובה לבי"ס, שיעורים פרטיים (בהסכמה, ובהעדר הסכמה לפי המלצת המחנך או המורה המקצועי הרלוונטי), על בסיס של שיעור אחד בשבוע, חוג אחד, בעלות מתנ"ס, ומחזור אחד של קייטנה בחודשי הקיץ בעלות של קייטנת מתנ"ס.</w:t>
      </w:r>
    </w:p>
    <w:p w:rsidR="00D17A4A" w:rsidRDefault="00D17A4A" w:rsidP="00D17A4A">
      <w:pPr>
        <w:pStyle w:val="ad"/>
        <w:spacing w:line="360" w:lineRule="auto"/>
        <w:ind w:left="1080"/>
        <w:jc w:val="both"/>
        <w:rPr>
          <w:rFonts w:ascii="David" w:hAnsi="David" w:cs="David"/>
          <w:sz w:val="24"/>
          <w:szCs w:val="24"/>
        </w:rPr>
      </w:pPr>
    </w:p>
    <w:p w:rsidR="00D17A4A" w:rsidRDefault="00D17A4A" w:rsidP="00D17A4A">
      <w:pPr>
        <w:pStyle w:val="ad"/>
        <w:spacing w:line="360" w:lineRule="auto"/>
        <w:ind w:left="1080"/>
        <w:jc w:val="both"/>
        <w:rPr>
          <w:rFonts w:ascii="David" w:hAnsi="David" w:cs="David"/>
          <w:sz w:val="24"/>
          <w:szCs w:val="24"/>
        </w:rPr>
      </w:pPr>
      <w:r>
        <w:rPr>
          <w:rFonts w:ascii="David" w:hAnsi="David" w:cs="David"/>
          <w:sz w:val="24"/>
          <w:szCs w:val="24"/>
          <w:rtl/>
        </w:rPr>
        <w:t>התשלום יבוצע בקיזוז כל הטבה לה זכאית המבקשת.</w:t>
      </w:r>
    </w:p>
    <w:p w:rsidR="00D17A4A" w:rsidRDefault="00D17A4A" w:rsidP="00D17A4A">
      <w:pPr>
        <w:pStyle w:val="ad"/>
        <w:rPr>
          <w:rFonts w:ascii="David" w:hAnsi="David" w:cs="David"/>
          <w:sz w:val="24"/>
          <w:szCs w:val="24"/>
          <w:rtl/>
        </w:rPr>
      </w:pPr>
    </w:p>
    <w:p w:rsidR="00D17A4A" w:rsidRDefault="00D17A4A" w:rsidP="00D17A4A">
      <w:pPr>
        <w:pStyle w:val="ad"/>
        <w:spacing w:line="360" w:lineRule="auto"/>
        <w:ind w:left="1080"/>
        <w:jc w:val="both"/>
        <w:rPr>
          <w:rFonts w:ascii="David" w:hAnsi="David" w:cs="David"/>
          <w:sz w:val="24"/>
          <w:szCs w:val="24"/>
        </w:rPr>
      </w:pPr>
    </w:p>
    <w:p w:rsidR="00D17A4A" w:rsidRDefault="00D17A4A" w:rsidP="00D17A4A">
      <w:pPr>
        <w:pStyle w:val="ad"/>
        <w:numPr>
          <w:ilvl w:val="0"/>
          <w:numId w:val="2"/>
        </w:numPr>
        <w:spacing w:line="360" w:lineRule="auto"/>
        <w:jc w:val="both"/>
        <w:rPr>
          <w:rFonts w:ascii="David" w:hAnsi="David" w:cs="David"/>
          <w:sz w:val="24"/>
          <w:szCs w:val="24"/>
          <w:rtl/>
        </w:rPr>
      </w:pPr>
      <w:r>
        <w:rPr>
          <w:rFonts w:ascii="David" w:hAnsi="David" w:cs="David"/>
          <w:sz w:val="24"/>
          <w:szCs w:val="24"/>
          <w:rtl/>
        </w:rPr>
        <w:t>קצבת המל"ל שתשולם עבור חינוך בגין הקטין, בתחילת שנה תשמש עבור צרכי החינוך (כולל ציוד לימודי) של הקטין ויתרת ההוצאות תחולק בין הצדדים כאמור.</w:t>
      </w:r>
    </w:p>
    <w:p w:rsidR="00D17A4A" w:rsidRDefault="00D17A4A" w:rsidP="00D17A4A">
      <w:pPr>
        <w:pStyle w:val="ad"/>
        <w:spacing w:line="360" w:lineRule="auto"/>
        <w:ind w:left="1080"/>
        <w:jc w:val="both"/>
        <w:rPr>
          <w:rFonts w:ascii="David" w:hAnsi="David" w:cs="David"/>
          <w:sz w:val="24"/>
          <w:szCs w:val="24"/>
          <w:rtl/>
        </w:rPr>
      </w:pPr>
    </w:p>
    <w:p w:rsidR="00D17A4A" w:rsidRDefault="00D17A4A" w:rsidP="00D17A4A">
      <w:pPr>
        <w:pStyle w:val="ad"/>
        <w:numPr>
          <w:ilvl w:val="0"/>
          <w:numId w:val="2"/>
        </w:numPr>
        <w:spacing w:line="360" w:lineRule="auto"/>
        <w:jc w:val="both"/>
        <w:rPr>
          <w:rFonts w:ascii="David" w:hAnsi="David" w:cs="David"/>
          <w:sz w:val="24"/>
          <w:szCs w:val="24"/>
          <w:rtl/>
        </w:rPr>
      </w:pPr>
      <w:r>
        <w:rPr>
          <w:rFonts w:ascii="David" w:hAnsi="David" w:cs="David"/>
          <w:sz w:val="24"/>
          <w:szCs w:val="24"/>
          <w:rtl/>
        </w:rPr>
        <w:t>הצדדים ישאו, כל אחד, במחצית הוצאות הרפואיות החריגות של הקטין, אשר אינן מכוסות על-ידי הביטוח הרפואי הממלכתי או הביטוח הרפואי המשלים שבו הם מבוטחים, לרבות אבחונים, טיפולים רגשיים, פסיכולוגיים או אחרים, משקפיים, טיפולי שיניים לרבות אורתודנט וכיו"ב. בהעדר הסכמה אודות הוצאה רפואית, יפעלו בהתאם להמלצת רופא ילדים או מומחה מקצועי רלוונטי.</w:t>
      </w:r>
    </w:p>
    <w:p w:rsidR="00D17A4A" w:rsidRDefault="00D17A4A" w:rsidP="00D17A4A">
      <w:pPr>
        <w:pStyle w:val="ad"/>
        <w:spacing w:line="360" w:lineRule="auto"/>
        <w:ind w:left="1080"/>
        <w:jc w:val="both"/>
        <w:rPr>
          <w:rFonts w:ascii="David" w:hAnsi="David" w:cs="David"/>
          <w:sz w:val="24"/>
          <w:szCs w:val="24"/>
        </w:rPr>
      </w:pPr>
    </w:p>
    <w:p w:rsidR="00D17A4A" w:rsidRDefault="00D17A4A" w:rsidP="00D17A4A">
      <w:pPr>
        <w:pStyle w:val="ad"/>
        <w:numPr>
          <w:ilvl w:val="0"/>
          <w:numId w:val="2"/>
        </w:numPr>
        <w:spacing w:line="360" w:lineRule="auto"/>
        <w:jc w:val="both"/>
        <w:rPr>
          <w:rFonts w:ascii="David" w:hAnsi="David" w:cs="David"/>
          <w:sz w:val="24"/>
          <w:szCs w:val="24"/>
          <w:rtl/>
        </w:rPr>
      </w:pPr>
      <w:r>
        <w:rPr>
          <w:rFonts w:ascii="David" w:hAnsi="David" w:cs="David"/>
          <w:sz w:val="24"/>
          <w:szCs w:val="24"/>
          <w:rtl/>
        </w:rPr>
        <w:t>תוקף החיוב מיום הגשת התביעה 10.9.24.</w:t>
      </w:r>
    </w:p>
    <w:p w:rsidR="00D17A4A" w:rsidRDefault="00D17A4A" w:rsidP="00D17A4A">
      <w:pPr>
        <w:pStyle w:val="ad"/>
        <w:spacing w:line="360" w:lineRule="auto"/>
        <w:ind w:left="1080"/>
        <w:jc w:val="both"/>
        <w:rPr>
          <w:rFonts w:ascii="David" w:hAnsi="David" w:cs="David"/>
          <w:sz w:val="24"/>
          <w:szCs w:val="24"/>
        </w:rPr>
      </w:pPr>
    </w:p>
    <w:p w:rsidR="00D17A4A" w:rsidRDefault="00D17A4A" w:rsidP="00D17A4A">
      <w:pPr>
        <w:pStyle w:val="ad"/>
        <w:numPr>
          <w:ilvl w:val="0"/>
          <w:numId w:val="2"/>
        </w:numPr>
        <w:spacing w:line="360" w:lineRule="auto"/>
        <w:jc w:val="both"/>
        <w:rPr>
          <w:rFonts w:ascii="David" w:hAnsi="David" w:cs="David"/>
          <w:sz w:val="24"/>
          <w:szCs w:val="24"/>
        </w:rPr>
      </w:pPr>
      <w:r>
        <w:rPr>
          <w:rFonts w:ascii="David" w:hAnsi="David" w:cs="David"/>
          <w:sz w:val="24"/>
          <w:szCs w:val="24"/>
          <w:rtl/>
        </w:rPr>
        <w:t>הפרשי העבר שנצברו, ממועד הגשת התביעה, 10.9.24, ועד חודש נובמבר 2024, כולל, ישולמו בארבעה תשלומים שווים ורצופים ויצטרפו לתשלומי המזונות השוטפים.</w:t>
      </w:r>
    </w:p>
    <w:p w:rsidR="00D17A4A" w:rsidRDefault="00D17A4A" w:rsidP="00D17A4A">
      <w:pPr>
        <w:pStyle w:val="ad"/>
        <w:spacing w:line="360" w:lineRule="auto"/>
        <w:ind w:left="1080"/>
        <w:jc w:val="both"/>
        <w:rPr>
          <w:rFonts w:ascii="David" w:hAnsi="David" w:cs="David"/>
          <w:sz w:val="24"/>
          <w:szCs w:val="24"/>
          <w:rtl/>
        </w:rPr>
      </w:pPr>
    </w:p>
    <w:p w:rsidR="00D17A4A" w:rsidRDefault="00D17A4A" w:rsidP="00D17A4A">
      <w:pPr>
        <w:pStyle w:val="ad"/>
        <w:numPr>
          <w:ilvl w:val="0"/>
          <w:numId w:val="2"/>
        </w:numPr>
        <w:spacing w:line="360" w:lineRule="auto"/>
        <w:jc w:val="both"/>
        <w:rPr>
          <w:rFonts w:ascii="David" w:hAnsi="David" w:cs="David"/>
          <w:sz w:val="24"/>
          <w:szCs w:val="24"/>
          <w:rtl/>
        </w:rPr>
      </w:pPr>
      <w:r>
        <w:rPr>
          <w:rFonts w:ascii="David" w:hAnsi="David" w:cs="David"/>
          <w:sz w:val="24"/>
          <w:szCs w:val="24"/>
          <w:rtl/>
        </w:rPr>
        <w:t>התשלומים יבוצעו ביום ה - 10 לכל חודש עבור כל חודש מראש, ויהיו צמודים למדד שבסיסו המדד הידוע ביום מתן החלטה זו. חישובי הצמדה ייערכו אחת ל - 3 חודשים, ללא תשלום הפרשים למפרע.</w:t>
      </w:r>
    </w:p>
    <w:p w:rsidR="00D17A4A" w:rsidRDefault="00D17A4A" w:rsidP="00D17A4A">
      <w:pPr>
        <w:pStyle w:val="ad"/>
        <w:spacing w:line="360" w:lineRule="auto"/>
        <w:ind w:left="1080"/>
        <w:jc w:val="both"/>
        <w:rPr>
          <w:rFonts w:ascii="David" w:hAnsi="David" w:cs="David"/>
          <w:sz w:val="24"/>
          <w:szCs w:val="24"/>
          <w:rtl/>
        </w:rPr>
      </w:pPr>
    </w:p>
    <w:p w:rsidR="00D17A4A" w:rsidRDefault="00D17A4A" w:rsidP="00D17A4A">
      <w:pPr>
        <w:pStyle w:val="ad"/>
        <w:numPr>
          <w:ilvl w:val="0"/>
          <w:numId w:val="2"/>
        </w:numPr>
        <w:spacing w:line="360" w:lineRule="auto"/>
        <w:jc w:val="both"/>
        <w:rPr>
          <w:rFonts w:ascii="David" w:hAnsi="David" w:cs="David"/>
          <w:sz w:val="24"/>
          <w:szCs w:val="24"/>
          <w:rtl/>
        </w:rPr>
      </w:pPr>
      <w:r>
        <w:rPr>
          <w:rFonts w:ascii="David" w:hAnsi="David" w:cs="David"/>
          <w:sz w:val="24"/>
          <w:szCs w:val="24"/>
          <w:rtl/>
        </w:rPr>
        <w:t>תשלום ראשון של דמי המזונות השוטפים, בצירוף ההפרשים המפורטים בס"ק ו' לעיל, ישולם ביום 10.11.2024.</w:t>
      </w:r>
    </w:p>
    <w:p w:rsidR="00D17A4A" w:rsidRDefault="00D17A4A" w:rsidP="00D17A4A">
      <w:pPr>
        <w:pStyle w:val="ad"/>
        <w:spacing w:line="360" w:lineRule="auto"/>
        <w:ind w:left="1080"/>
        <w:jc w:val="both"/>
        <w:rPr>
          <w:rFonts w:ascii="David" w:hAnsi="David" w:cs="David"/>
          <w:sz w:val="24"/>
          <w:szCs w:val="24"/>
          <w:rtl/>
        </w:rPr>
      </w:pPr>
    </w:p>
    <w:p w:rsidR="00D17A4A" w:rsidRDefault="00D17A4A" w:rsidP="00D17A4A">
      <w:pPr>
        <w:pStyle w:val="ad"/>
        <w:numPr>
          <w:ilvl w:val="0"/>
          <w:numId w:val="2"/>
        </w:numPr>
        <w:spacing w:line="360" w:lineRule="auto"/>
        <w:jc w:val="both"/>
        <w:rPr>
          <w:rFonts w:ascii="David" w:hAnsi="David" w:cs="David"/>
          <w:sz w:val="24"/>
          <w:szCs w:val="24"/>
          <w:rtl/>
        </w:rPr>
      </w:pPr>
      <w:r>
        <w:rPr>
          <w:rFonts w:ascii="David" w:hAnsi="David" w:cs="David"/>
          <w:sz w:val="24"/>
          <w:szCs w:val="24"/>
          <w:rtl/>
        </w:rPr>
        <w:t>קצבת הילדים המשולמת מטעם המל"ל תתווסף לדמי המזונות ותשולם לידי אם הקטין.</w:t>
      </w:r>
    </w:p>
    <w:p w:rsidR="00D17A4A" w:rsidRDefault="00D17A4A" w:rsidP="00D17A4A">
      <w:pPr>
        <w:pStyle w:val="ad"/>
        <w:spacing w:line="360" w:lineRule="auto"/>
        <w:ind w:left="1080"/>
        <w:jc w:val="both"/>
        <w:rPr>
          <w:rFonts w:ascii="David" w:hAnsi="David" w:cs="David"/>
          <w:sz w:val="24"/>
          <w:szCs w:val="24"/>
          <w:rtl/>
        </w:rPr>
      </w:pPr>
    </w:p>
    <w:p w:rsidR="00D17A4A" w:rsidRDefault="00D17A4A" w:rsidP="00D17A4A">
      <w:pPr>
        <w:spacing w:line="360" w:lineRule="auto"/>
        <w:jc w:val="both"/>
        <w:rPr>
          <w:rFonts w:ascii="David" w:hAnsi="David"/>
          <w:b/>
          <w:bCs/>
          <w:rtl/>
        </w:rPr>
      </w:pPr>
      <w:r>
        <w:rPr>
          <w:rFonts w:ascii="David" w:hAnsi="David"/>
          <w:b/>
          <w:bCs/>
          <w:rtl/>
        </w:rPr>
        <w:t>מובהר כי החלטה זו היא החלטה זמנית אשר ניתנה על סמך החומר שבפניי ומבלי שנכנסתי לעובי הקורה, ואין בה כדי לקבוע מסמרות בדבר גובה המזונות שיפסקו בסופו של ההליך.</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אוקטובר 2024</w:t>
          </w:r>
        </w:sdtContent>
      </w:sdt>
      <w:r w:rsidR="00005C8B">
        <w:rPr>
          <w:rFonts w:ascii="Arial" w:hAnsi="Arial"/>
          <w:noProof w:val="0"/>
          <w:rtl/>
        </w:rPr>
        <w:t>, בהעדר הצדדים.</w:t>
      </w:r>
    </w:p>
    <w:p w:rsidR="00C43648" w:rsidRDefault="00ED2C8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23346004"/>
        </w:sdtPr>
        <w:sdtEndPr/>
        <w:sdtContent>
          <w:r w:rsidR="00CD7931">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C83" w:rsidRDefault="00ED2C83">
      <w:r>
        <w:separator/>
      </w:r>
    </w:p>
  </w:endnote>
  <w:endnote w:type="continuationSeparator" w:id="0">
    <w:p w:rsidR="00ED2C83" w:rsidRDefault="00ED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01BA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01BAA">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C83" w:rsidRDefault="00ED2C83">
      <w:r>
        <w:separator/>
      </w:r>
    </w:p>
  </w:footnote>
  <w:footnote w:type="continuationSeparator" w:id="0">
    <w:p w:rsidR="00ED2C83" w:rsidRDefault="00ED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D2C83" w:rsidP="000453C7">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28196-09-24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מ</w:t>
              </w:r>
              <w:r w:rsidR="000453C7">
                <w:rPr>
                  <w:rFonts w:hint="cs"/>
                  <w:b/>
                  <w:bCs/>
                  <w:noProof w:val="0"/>
                  <w:sz w:val="26"/>
                  <w:szCs w:val="26"/>
                  <w:rtl/>
                </w:rPr>
                <w:t xml:space="preserve">. </w:t>
              </w:r>
              <w:r w:rsidR="00064651">
                <w:rPr>
                  <w:b/>
                  <w:bCs/>
                  <w:noProof w:val="0"/>
                  <w:sz w:val="26"/>
                  <w:szCs w:val="26"/>
                  <w:rtl/>
                </w:rPr>
                <w:t>נ' מ</w:t>
              </w:r>
              <w:r w:rsidR="000453C7">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170DBA"/>
    <w:multiLevelType w:val="hybridMultilevel"/>
    <w:tmpl w:val="F934C3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8F0604E"/>
    <w:multiLevelType w:val="hybridMultilevel"/>
    <w:tmpl w:val="CB2CFE44"/>
    <w:lvl w:ilvl="0" w:tplc="B0B2394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500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50082&amp;lt;/CaseID&amp;gt;_x000d__x000a_        &amp;lt;CaseMonth&amp;gt;9&amp;lt;/CaseMonth&amp;gt;_x000d__x000a_        &amp;lt;CaseYear&amp;gt;2024&amp;lt;/CaseYear&amp;gt;_x000d__x000a_        &amp;lt;CaseNumber&amp;gt;28196&amp;lt;/CaseNumber&amp;gt;_x000d__x000a_        &amp;lt;NumeratorGroupID&amp;gt;1&amp;lt;/NumeratorGroupID&amp;gt;_x000d__x000a_        &amp;lt;CaseName&amp;gt;מלמן נ&amp;#39; מלמן&amp;lt;/CaseName&amp;gt;_x000d__x000a_        &amp;lt;CourtID&amp;gt;41&amp;lt;/CourtID&amp;gt;_x000d__x000a_        &amp;lt;CaseTypeID&amp;gt;10262&amp;lt;/CaseTypeID&amp;gt;_x000d__x000a_        &amp;lt;CaseInterestID&amp;gt;10118&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8196-09-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5-02-16T09:30:00+02:00&amp;lt;/CaseNextSessionDate&amp;gt;_x000d__x000a_        &amp;lt;CaseNextDeterminingTask&amp;gt;141&amp;lt;/CaseNextDeterminingTask&amp;gt;_x000d__x000a_        &amp;lt;TemporaryAidStatus /&amp;gt;_x000d__x000a_        &amp;lt;CaseOpenDate&amp;gt;2024-09-10T12:2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1&amp;lt;/CaseNext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50082&amp;lt;/CaseID&amp;gt;_x000d__x000a_        &amp;lt;CaseMonth&amp;gt;9&amp;lt;/CaseMonth&amp;gt;_x000d__x000a_        &amp;lt;CaseYear&amp;gt;2024&amp;lt;/CaseYear&amp;gt;_x000d__x000a_        &amp;lt;CaseNumber&amp;gt;28196&amp;lt;/CaseNumber&amp;gt;_x000d__x000a_        &amp;lt;NumeratorGroupID&amp;gt;1&amp;lt;/NumeratorGroupID&amp;gt;_x000d__x000a_        &amp;lt;CaseName&amp;gt;מלמן נ&amp;#39; מלמן&amp;lt;/CaseName&amp;gt;_x000d__x000a_        &amp;lt;CourtID&amp;gt;41&amp;lt;/CourtID&amp;gt;_x000d__x000a_        &amp;lt;CaseTypeID&amp;gt;10262&amp;lt;/CaseTypeID&amp;gt;_x000d__x000a_        &amp;lt;CaseInterestID&amp;gt;10118&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8196-09-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4-09-10T12:2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28T20:14:53.969851+02:00&amp;lt;/DecisionStatusChangeDate&amp;gt;_x000d__x000a_        &amp;lt;DecisionSignatureDate&amp;gt;2024-10-28T20:14:53.969851+02:00&amp;lt;/DecisionSignatureDate&amp;gt;_x000d__x000a_        &amp;lt;DecisionSignatureUserID&amp;gt;033828203@GOV.IL&amp;lt;/DecisionSignatureUserID&amp;gt;_x000d__x000a_        &amp;lt;DecisionCreateDate&amp;gt;2024-10-28T20:14:53.969851+02:00&amp;lt;/DecisionCreateDate&amp;gt;_x000d__x000a_        &amp;lt;DecisionChangeDate&amp;gt;2024-10-28T20:14:53.969851+02: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5008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41"/>
    <w:docVar w:name="NGCS.TemplateProceedingID" w:val="3"/>
    <w:docVar w:name="SelectedDocumentID" w:val="458698045"/>
    <w:docVar w:name="WordClientAssemblyName" w:val="NGCS.Decision.ClientWordBL"/>
    <w:docVar w:name="WordClientClassName" w:val="NGCS.Decision.ClientWordBL.DecisionClient"/>
  </w:docVars>
  <w:rsids>
    <w:rsidRoot w:val="00694556"/>
    <w:rsid w:val="00000062"/>
    <w:rsid w:val="0000226B"/>
    <w:rsid w:val="00005C8B"/>
    <w:rsid w:val="000229A1"/>
    <w:rsid w:val="000453C7"/>
    <w:rsid w:val="000529D2"/>
    <w:rsid w:val="000564AB"/>
    <w:rsid w:val="00064651"/>
    <w:rsid w:val="00064FBD"/>
    <w:rsid w:val="00082AB2"/>
    <w:rsid w:val="000906FE"/>
    <w:rsid w:val="00096AF7"/>
    <w:rsid w:val="000A5356"/>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01BA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6F5FB8"/>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70745"/>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549A6"/>
    <w:rsid w:val="00B6147D"/>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D7931"/>
    <w:rsid w:val="00CF6BB7"/>
    <w:rsid w:val="00D04AA4"/>
    <w:rsid w:val="00D17A4A"/>
    <w:rsid w:val="00D27982"/>
    <w:rsid w:val="00D33B86"/>
    <w:rsid w:val="00D44968"/>
    <w:rsid w:val="00D53924"/>
    <w:rsid w:val="00D55D0C"/>
    <w:rsid w:val="00D96D8C"/>
    <w:rsid w:val="00DA6649"/>
    <w:rsid w:val="00DC1259"/>
    <w:rsid w:val="00DC1BD2"/>
    <w:rsid w:val="00DC2571"/>
    <w:rsid w:val="00DC487C"/>
    <w:rsid w:val="00DE1E7D"/>
    <w:rsid w:val="00DE3D59"/>
    <w:rsid w:val="00DE6BF6"/>
    <w:rsid w:val="00E04E84"/>
    <w:rsid w:val="00E1068A"/>
    <w:rsid w:val="00E25884"/>
    <w:rsid w:val="00E25B55"/>
    <w:rsid w:val="00E31C2B"/>
    <w:rsid w:val="00E5426A"/>
    <w:rsid w:val="00E54642"/>
    <w:rsid w:val="00E54CD9"/>
    <w:rsid w:val="00E80CBE"/>
    <w:rsid w:val="00E962E3"/>
    <w:rsid w:val="00EB6C79"/>
    <w:rsid w:val="00EC37E9"/>
    <w:rsid w:val="00ED2C83"/>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17A4A"/>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87379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8392C" w:rsidP="0078392C">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3D49D8"/>
    <w:rsid w:val="00405FEA"/>
    <w:rsid w:val="004745AE"/>
    <w:rsid w:val="0048651F"/>
    <w:rsid w:val="005157ED"/>
    <w:rsid w:val="00556D67"/>
    <w:rsid w:val="005A13E3"/>
    <w:rsid w:val="00746837"/>
    <w:rsid w:val="0078392C"/>
    <w:rsid w:val="00793995"/>
    <w:rsid w:val="007C6F98"/>
    <w:rsid w:val="007E254A"/>
    <w:rsid w:val="0086433F"/>
    <w:rsid w:val="008B4366"/>
    <w:rsid w:val="008B4A35"/>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8392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81950082</CaseID>
    <CaseJudicialPersonPresentationDS>
      <CaseJudicalPersonActive>
        <CaseID>81950082</CaseID>
        <JudicialPersonID>033828203@GOV.IL</JudicialPersonID>
        <JudicialPersonTypeID>1</JudicialPersonTypeID>
        <JudicialTypeID>1</JudicialTypeID>
        <IsChairman>false</IsChairman>
        <TreatmentStartDate>2024-10-15T15:35:12.027+03:00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אלכסנדרה סופר</FullName>
        <FirstName>אלכסנדרה</FirstName>
        <LastName>סופר</LastName>
        <PartyPropertyName/>
        <AuthenticationTypeAndNumber>מ.ר. 59599</AuthenticationTypeAndNumber>
        <RepresentatedOrRepresentativesNames>קונסטנטין מלמן</RepresentatedOrRepresentativesNames>
        <RepresentatedOrRepresentativesCount>1</RepresentatedOrRepresentativesCount>
        <InvitedBy/>
        <CaseID>81950082</CaseID>
        <CaseJudicialPersonPresentationDS>
          <CaseJudicalPersonActive>
            <CaseID>81950082</CaseID>
            <JudicialPersonID>033828203@GOV.IL</JudicialPersonID>
            <JudicialPersonTypeID>1</JudicialPersonTypeID>
            <JudicialTypeID>1</JudicialTypeID>
            <IsChairman>false</IsChairman>
            <TreatmentStartDate>2024-10-15T15:35:12.027+03:00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278130166</CasePartyID>
        <PartyTypeID>2</PartyTypeID>
        <ActivityStatusID>1</ActivityStatusID>
        <PartyAliasID>21</PartyAliasID>
        <PartyAliasName>בא כוח נתבעים</PartyAliasName>
        <LegalEntityID>77472699</LegalEntityID>
        <CaseLegalEntityID>132479526</CaseLegalEntityID>
        <AuthenticationTypeID>4</AuthenticationTypeID>
        <AuthenticationTypeName>מ.ר.</AuthenticationTypeName>
        <LegalEntityNumber>59599</LegalEntityNumber>
        <IsMainPartyType>true</IsMainPartyType>
        <CaseDisplayIdentifier>28196-09-24</CaseDisplayIdentifier>
        <CaseTypeID>10262</CaseTypeID>
        <CaseTypeName>תביעה לאחר הסדר התדיינויות במשפחה (תלה"מ)</CaseTypeName>
        <CaseName>מלמן נ' מלמן</CaseName>
        <FullAddress>צביה ויצחק 57 באר שבע </FullAddress>
        <EmailAddress>alexsandrasofer@gmail.com</EmailAddress>
        <MotionID>0</MotionID>
        <CasePleaID>0</CasePleaID>
        <LinkedCaseID>0</LinkedCaseID>
        <PartyID>2</PartyID>
        <CasePartyCategoryID>2</CasePartyCategoryID>
        <LegalEntityAddressID>81642274</LegalEntityAddressID>
        <LegalEntityEmailAddressID>67992309</LegalEntityEmailAddressID>
        <PleaTypeID>4</PleaTypeID>
        <LawyerOfficeName>משרד עו"ד אלכסנדרה סופר</LawyerOfficeName>
        <LawyerOfficeID>77472700</LawyerOfficeID>
        <GroupPartyAlias/>
        <IsConverted>false</IsConverted>
        <LegalEntityNameID>86310564</LegalEntityNameID>
        <RepresentatedNamesOfAssistant/>
        <LegalEntityTypeID>4</LegalEntityTypeID>
        <IsVerdictExists>false</IsVerdictExists>
        <IsAsirAzir>false</IsAsirAzir>
        <MainAndSecSpec/>
        <IsPublicationProhibited>false</IsPublicationProhibited>
        <PublicationProhibitedFullName>אלכסנדרה סופר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יוליה מלמן</FullName>
        <FirstName>יוליה</FirstName>
        <LastName>מלמן</LastName>
        <PartyPropertyName/>
        <AuthenticationTypeAndNumber>ת"ז 313823205</AuthenticationTypeAndNumber>
        <RepresentatedOrRepresentativesNames>נועה כהנא</RepresentatedOrRepresentativesNames>
        <RepresentatedOrRepresentativesCount>1</RepresentatedOrRepresentativesCount>
        <InvitedBy/>
        <CaseID>81950082</CaseID>
        <CaseJudicialPersonPresentationDS>
          <CaseJudicalPersonActive>
            <CaseID>81950082</CaseID>
            <JudicialPersonID>033828203@GOV.IL</JudicialPersonID>
            <JudicialPersonTypeID>1</JudicialPersonTypeID>
            <JudicialTypeID>1</JudicialTypeID>
            <IsChairman>false</IsChairman>
            <TreatmentStartDate>2024-10-15T15:35:12.027+03:00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277289146</CasePartyID>
        <PartyTypeID>1</PartyTypeID>
        <ActivityStatusID>1</ActivityStatusID>
        <PartyAliasID>1</PartyAliasID>
        <PartyAliasName>תובע</PartyAliasName>
        <OrdinalNumber>1</OrdinalNumber>
        <LegalEntityID>81841418</LegalEntityID>
        <CaseLegalEntityID>132205992</CaseLegalEntityID>
        <AuthenticationTypeID>1</AuthenticationTypeID>
        <AuthenticationTypeName>ת"ז</AuthenticationTypeName>
        <LegalEntityNumber>313823205</LegalEntityNumber>
        <IsMainPartyType>true</IsMainPartyType>
        <CaseDisplayIdentifier>28196-09-24</CaseDisplayIdentifier>
        <CaseTypeID>10262</CaseTypeID>
        <CaseTypeName>תביעה לאחר הסדר התדיינויות במשפחה (תלה"מ)</CaseTypeName>
        <CaseName>מלמן נ' מלמן</CaseName>
        <FullAddress>משעול כחליל 16 באר אורה </FullAddress>
        <MotionID>0</MotionID>
        <CasePleaID>0</CasePleaID>
        <FatherName>אלכסיי</FatherName>
        <LinkedCaseID>0</LinkedCaseID>
        <PartyID>1</PartyID>
        <CasePartyCategoryID>2</CasePartyCategoryID>
        <LegalEntityAddressID>90935708</LegalEntityAddressID>
        <PleaTypeID>4</PleaTypeID>
        <GroupPartyAlias>תובעים</GroupPartyAlias>
        <IsConverted>false</IsConverted>
        <LegalEntityRegisteredNameID>10712442</LegalEntityRegisteredNameID>
        <LegalEntityNameID>98191981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יוליה מלמן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נועה כהנא</FullName>
        <FirstName>נועה</FirstName>
        <LastName>כהנא</LastName>
        <PartyPropertyName/>
        <AuthenticationTypeAndNumber>מ.ר. 79939</AuthenticationTypeAndNumber>
        <RepresentatedOrRepresentativesNames>יוליה מלמן</RepresentatedOrRepresentativesNames>
        <RepresentatedOrRepresentativesCount>1</RepresentatedOrRepresentativesCount>
        <InvitedBy/>
        <CaseID>81950082</CaseID>
        <CaseJudicialPersonPresentationDS>
          <CaseJudicalPersonActive>
            <CaseID>81950082</CaseID>
            <JudicialPersonID>033828203@GOV.IL</JudicialPersonID>
            <JudicialPersonTypeID>1</JudicialPersonTypeID>
            <JudicialTypeID>1</JudicialTypeID>
            <IsChairman>false</IsChairman>
            <TreatmentStartDate>2024-10-15T15:35:12.027+03:00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277289147</CasePartyID>
        <PartyTypeID>2</PartyTypeID>
        <ActivityStatusID>1</ActivityStatusID>
        <PartyAliasID>20</PartyAliasID>
        <PartyAliasName>בא כוח תובעים</PartyAliasName>
        <OrdinalNumber>1</OrdinalNumber>
        <LegalEntityID>79863204</LegalEntityID>
        <CaseLegalEntityID>132205993</CaseLegalEntityID>
        <AuthenticationTypeID>4</AuthenticationTypeID>
        <AuthenticationTypeName>מ.ר.</AuthenticationTypeName>
        <LegalEntityNumber>79939</LegalEntityNumber>
        <IsMainPartyType>true</IsMainPartyType>
        <CaseDisplayIdentifier>28196-09-24</CaseDisplayIdentifier>
        <CaseTypeID>10262</CaseTypeID>
        <CaseTypeName>תביעה לאחר הסדר התדיינויות במשפחה (תלה"מ)</CaseTypeName>
        <CaseName>מלמן נ' מלמן</CaseName>
        <FullAddress>שד' ששת הימים 281/8 אילת </FullAddress>
        <EmailAddress>cahana.office@gmail.com</EmailAddress>
        <MotionID>0</MotionID>
        <CasePleaID>0</CasePleaID>
        <LinkedCaseID>0</LinkedCaseID>
        <PartyID>1</PartyID>
        <CasePartyCategoryID>2</CasePartyCategoryID>
        <LegalEntityAddressID>85370826</LegalEntityAddressID>
        <LegalEntityEmailAddressID>68129183</LegalEntityEmailAddressID>
        <PleaTypeID>4</PleaTypeID>
        <LawyerOfficeName>משרד עו"ד נועה כהנא</LawyerOfficeName>
        <LawyerOfficeID>79863205</LawyerOfficeID>
        <GroupPartyAlias/>
        <IsConverted>false</IsConverted>
        <LegalEntityNameID>91625168</LegalEntityNameID>
        <RepresentatedNamesOfAssistant/>
        <LegalEntityTypeID>4</LegalEntityTypeID>
        <IsVerdictExists>false</IsVerdictExists>
        <IsAsirAzir>false</IsAsirAzir>
        <MainAndSecSpec/>
        <IsPublicationProhibited>false</IsPublicationProhibited>
        <PublicationProhibitedFullName>נועה כהנא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קונסטנטין מלמן</FullName>
        <FirstName>קונסטנטין</FirstName>
        <LastName>מלמן</LastName>
        <PartyPropertyName/>
        <AuthenticationTypeAndNumber>ת"ז 319393401</AuthenticationTypeAndNumber>
        <RepresentatedOrRepresentativesNames>אלכסנדרה סופר</RepresentatedOrRepresentativesNames>
        <RepresentatedOrRepresentativesCount>1</RepresentatedOrRepresentativesCount>
        <InvitedBy/>
        <CaseID>81950082</CaseID>
        <CaseJudicialPersonPresentationDS>
          <CaseJudicalPersonActive>
            <CaseID>81950082</CaseID>
            <JudicialPersonID>033828203@GOV.IL</JudicialPersonID>
            <JudicialPersonTypeID>1</JudicialPersonTypeID>
            <JudicialTypeID>1</JudicialTypeID>
            <IsChairman>false</IsChairman>
            <TreatmentStartDate>2024-10-15T15:35:12.027+03:00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277289148</CasePartyID>
        <PartyTypeID>1</PartyTypeID>
        <ActivityStatusID>1</ActivityStatusID>
        <PartyAliasID>2</PartyAliasID>
        <PartyAliasName>נתבע</PartyAliasName>
        <OrdinalNumber>1</OrdinalNumber>
        <LegalEntityID>72657670</LegalEntityID>
        <CaseLegalEntityID>132205994</CaseLegalEntityID>
        <AuthenticationTypeID>1</AuthenticationTypeID>
        <AuthenticationTypeName>ת"ז</AuthenticationTypeName>
        <LegalEntityNumber>319393401</LegalEntityNumber>
        <IsMainPartyType>true</IsMainPartyType>
        <CaseDisplayIdentifier>28196-09-24</CaseDisplayIdentifier>
        <CaseTypeID>10262</CaseTypeID>
        <CaseTypeName>תביעה לאחר הסדר התדיינויות במשפחה (תלה"מ)</CaseTypeName>
        <CaseName>מלמן נ' מלמן</CaseName>
        <FullAddress>6003/4 אילת </FullAddress>
        <MotionID>0</MotionID>
        <CasePleaID>0</CasePleaID>
        <FatherName>אולג</FatherName>
        <LinkedCaseID>0</LinkedCaseID>
        <PartyID>2</PartyID>
        <CasePartyCategoryID>2</CasePartyCategoryID>
        <LegalEntityAddressID>90935709</LegalEntityAddressID>
        <PleaTypeID>4</PleaTypeID>
        <GroupPartyAlias>נתבעים</GroupPartyAlias>
        <IsConverted>false</IsConverted>
        <LegalEntityRegisteredNameID>8617141</LegalEntityRegisteredNameID>
        <LegalEntityNameID>98191982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קונסטנטין מלמן</PublicationProhibitedFullName>
      </CaseParties>
    </CasePartiesSelectionDS>
    <DecisionName>החלטה  שניתנה ע"י  דיאנה פסו-ואגו</DecisionName>
    <CourtDisplayName>בית משפט לענייני משפחה בבאר שבע</CourtDisplayName>
    <IsCaseJudgePanel>false</IsCaseJudgePanel>
    <DecisionSignatureDate>2024-10-28T20:14:53.969851+02:00</DecisionSignatureDate>
    <OpenCaseDate>2024-09-10T12:29:00+03:00</OpenCaseDate>
    <CaseFeeSum>0.000</CaseFeeSum>
    <DecisionTypeID>1</DecisionTypeID>
    <DecisionSignatureUserName>דיאנה פסו-ואגו</DecisionSignatureUserName>
    <DecisionSignatureDateHebrew>2024-10-28T20:14:53.969851+02:00</DecisionSignatureDateHebrew>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מלמן נ' מלמן</CaseName>
    <DecisionNumberInCase>13</DecisionNumberInCase>
  </dt_Decision>
  <dt_DecisionCase>
    <DecisionID>0</DecisionID>
    <CaseID>81950082</CaseID>
    <CaseJudicialPersonPresentationDS>
      <CaseJudicalPersonActive>
        <CaseID>81950082</CaseID>
        <JudicialPersonID>033828203@GOV.IL</JudicialPersonID>
        <JudicialPersonTypeID>1</JudicialPersonTypeID>
        <JudicialTypeID>1</JudicialTypeID>
        <IsChairman>false</IsChairman>
        <TreatmentStartDate>2024-10-15T15:35:12.027+03:00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אלכסנדרה סופר</FullName>
        <FirstName>אלכסנדרה</FirstName>
        <LastName>סופר</LastName>
        <PartyPropertyName/>
        <AuthenticationTypeAndNumber>מ.ר. 59599</AuthenticationTypeAndNumber>
        <RepresentatedOrRepresentativesNames>קונסטנטין מלמן</RepresentatedOrRepresentativesNames>
        <RepresentatedOrRepresentativesCount>1</RepresentatedOrRepresentativesCount>
        <InvitedBy/>
        <CaseID>81950082</CaseID>
        <CaseJudicialPersonPresentationDS>
          <CaseJudicalPersonActive>
            <CaseID>81950082</CaseID>
            <JudicialPersonID>033828203@GOV.IL</JudicialPersonID>
            <JudicialPersonTypeID>1</JudicialPersonTypeID>
            <JudicialTypeID>1</JudicialTypeID>
            <IsChairman>false</IsChairman>
            <TreatmentStartDate>2024-10-15T15:35:12.027+03:00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278130166</CasePartyID>
        <PartyTypeID>2</PartyTypeID>
        <ActivityStatusID>1</ActivityStatusID>
        <PartyAliasID>21</PartyAliasID>
        <PartyAliasName>בא כוח נתבעים</PartyAliasName>
        <LegalEntityID>77472699</LegalEntityID>
        <CaseLegalEntityID>132479526</CaseLegalEntityID>
        <AuthenticationTypeID>4</AuthenticationTypeID>
        <AuthenticationTypeName>מ.ר.</AuthenticationTypeName>
        <LegalEntityNumber>59599</LegalEntityNumber>
        <IsMainPartyType>true</IsMainPartyType>
        <CaseDisplayIdentifier>28196-09-24</CaseDisplayIdentifier>
        <CaseTypeID>10262</CaseTypeID>
        <CaseTypeName>תביעה לאחר הסדר התדיינויות במשפחה (תלה"מ)</CaseTypeName>
        <CaseName>מלמן נ' מלמן</CaseName>
        <FullAddress>צביה ויצחק 57 באר שבע </FullAddress>
        <EmailAddress>alexsandrasofer@gmail.com</EmailAddress>
        <MotionID>0</MotionID>
        <CasePleaID>0</CasePleaID>
        <LinkedCaseID>0</LinkedCaseID>
        <PartyID>2</PartyID>
        <CasePartyCategoryID>2</CasePartyCategoryID>
        <LegalEntityAddressID>81642274</LegalEntityAddressID>
        <LegalEntityEmailAddressID>67992309</LegalEntityEmailAddressID>
        <PleaTypeID>4</PleaTypeID>
        <LawyerOfficeName>משרד עו"ד אלכסנדרה סופר</LawyerOfficeName>
        <LawyerOfficeID>77472700</LawyerOfficeID>
        <GroupPartyAlias/>
        <IsConverted>false</IsConverted>
        <LegalEntityNameID>86310564</LegalEntityNameID>
        <RepresentatedNamesOfAssistant/>
        <LegalEntityTypeID>4</LegalEntityTypeID>
        <IsVerdictExists>false</IsVerdictExists>
        <IsAsirAzir>false</IsAsirAzir>
        <MainAndSecSpec/>
        <IsPublicationProhibited>false</IsPublicationProhibited>
        <PublicationProhibitedFullName>אלכסנדרה סופר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יוליה מלמן</FullName>
        <FirstName>יוליה</FirstName>
        <LastName>מלמן</LastName>
        <PartyPropertyName/>
        <AuthenticationTypeAndNumber>ת"ז 313823205</AuthenticationTypeAndNumber>
        <RepresentatedOrRepresentativesNames>נועה כהנא</RepresentatedOrRepresentativesNames>
        <RepresentatedOrRepresentativesCount>1</RepresentatedOrRepresentativesCount>
        <InvitedBy/>
        <CaseID>81950082</CaseID>
        <CaseJudicialPersonPresentationDS>
          <CaseJudicalPersonActive>
            <CaseID>81950082</CaseID>
            <JudicialPersonID>033828203@GOV.IL</JudicialPersonID>
            <JudicialPersonTypeID>1</JudicialPersonTypeID>
            <JudicialTypeID>1</JudicialTypeID>
            <IsChairman>false</IsChairman>
            <TreatmentStartDate>2024-10-15T15:35:12.027+03:00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277289146</CasePartyID>
        <PartyTypeID>1</PartyTypeID>
        <ActivityStatusID>1</ActivityStatusID>
        <PartyAliasID>1</PartyAliasID>
        <PartyAliasName>תובע</PartyAliasName>
        <OrdinalNumber>1</OrdinalNumber>
        <LegalEntityID>81841418</LegalEntityID>
        <CaseLegalEntityID>132205992</CaseLegalEntityID>
        <AuthenticationTypeID>1</AuthenticationTypeID>
        <AuthenticationTypeName>ת"ז</AuthenticationTypeName>
        <LegalEntityNumber>313823205</LegalEntityNumber>
        <IsMainPartyType>true</IsMainPartyType>
        <CaseDisplayIdentifier>28196-09-24</CaseDisplayIdentifier>
        <CaseTypeID>10262</CaseTypeID>
        <CaseTypeName>תביעה לאחר הסדר התדיינויות במשפחה (תלה"מ)</CaseTypeName>
        <CaseName>מלמן נ' מלמן</CaseName>
        <FullAddress>משעול כחליל 16 באר אורה </FullAddress>
        <MotionID>0</MotionID>
        <CasePleaID>0</CasePleaID>
        <FatherName>אלכסיי</FatherName>
        <LinkedCaseID>0</LinkedCaseID>
        <PartyID>1</PartyID>
        <CasePartyCategoryID>2</CasePartyCategoryID>
        <LegalEntityAddressID>90935708</LegalEntityAddressID>
        <PleaTypeID>4</PleaTypeID>
        <GroupPartyAlias>תובעים</GroupPartyAlias>
        <IsConverted>false</IsConverted>
        <LegalEntityRegisteredNameID>10712442</LegalEntityRegisteredNameID>
        <LegalEntityNameID>98191981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יוליה מלמן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נועה כהנא</FullName>
        <FirstName>נועה</FirstName>
        <LastName>כהנא</LastName>
        <PartyPropertyName/>
        <AuthenticationTypeAndNumber>מ.ר. 79939</AuthenticationTypeAndNumber>
        <RepresentatedOrRepresentativesNames>יוליה מלמן</RepresentatedOrRepresentativesNames>
        <RepresentatedOrRepresentativesCount>1</RepresentatedOrRepresentativesCount>
        <InvitedBy/>
        <CaseID>81950082</CaseID>
        <CaseJudicialPersonPresentationDS>
          <CaseJudicalPersonActive>
            <CaseID>81950082</CaseID>
            <JudicialPersonID>033828203@GOV.IL</JudicialPersonID>
            <JudicialPersonTypeID>1</JudicialPersonTypeID>
            <JudicialTypeID>1</JudicialTypeID>
            <IsChairman>false</IsChairman>
            <TreatmentStartDate>2024-10-15T15:35:12.027+03:00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277289147</CasePartyID>
        <PartyTypeID>2</PartyTypeID>
        <ActivityStatusID>1</ActivityStatusID>
        <PartyAliasID>20</PartyAliasID>
        <PartyAliasName>בא כוח תובעים</PartyAliasName>
        <OrdinalNumber>1</OrdinalNumber>
        <LegalEntityID>79863204</LegalEntityID>
        <CaseLegalEntityID>132205993</CaseLegalEntityID>
        <AuthenticationTypeID>4</AuthenticationTypeID>
        <AuthenticationTypeName>מ.ר.</AuthenticationTypeName>
        <LegalEntityNumber>79939</LegalEntityNumber>
        <IsMainPartyType>true</IsMainPartyType>
        <CaseDisplayIdentifier>28196-09-24</CaseDisplayIdentifier>
        <CaseTypeID>10262</CaseTypeID>
        <CaseTypeName>תביעה לאחר הסדר התדיינויות במשפחה (תלה"מ)</CaseTypeName>
        <CaseName>מלמן נ' מלמן</CaseName>
        <FullAddress>שד' ששת הימים 281/8 אילת </FullAddress>
        <EmailAddress>cahana.office@gmail.com</EmailAddress>
        <MotionID>0</MotionID>
        <CasePleaID>0</CasePleaID>
        <LinkedCaseID>0</LinkedCaseID>
        <PartyID>1</PartyID>
        <CasePartyCategoryID>2</CasePartyCategoryID>
        <LegalEntityAddressID>85370826</LegalEntityAddressID>
        <LegalEntityEmailAddressID>68129183</LegalEntityEmailAddressID>
        <PleaTypeID>4</PleaTypeID>
        <LawyerOfficeName>משרד עו"ד נועה כהנא</LawyerOfficeName>
        <LawyerOfficeID>79863205</LawyerOfficeID>
        <GroupPartyAlias/>
        <IsConverted>false</IsConverted>
        <LegalEntityNameID>91625168</LegalEntityNameID>
        <RepresentatedNamesOfAssistant/>
        <LegalEntityTypeID>4</LegalEntityTypeID>
        <IsVerdictExists>false</IsVerdictExists>
        <IsAsirAzir>false</IsAsirAzir>
        <MainAndSecSpec/>
        <IsPublicationProhibited>false</IsPublicationProhibited>
        <PublicationProhibitedFullName>נועה כהנא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קונסטנטין מלמן</FullName>
        <FirstName>קונסטנטין</FirstName>
        <LastName>מלמן</LastName>
        <PartyPropertyName/>
        <AuthenticationTypeAndNumber>ת"ז 319393401</AuthenticationTypeAndNumber>
        <RepresentatedOrRepresentativesNames>אלכסנדרה סופר</RepresentatedOrRepresentativesNames>
        <RepresentatedOrRepresentativesCount>1</RepresentatedOrRepresentativesCount>
        <InvitedBy/>
        <CaseID>81950082</CaseID>
        <CaseJudicialPersonPresentationDS>
          <CaseJudicalPersonActive>
            <CaseID>81950082</CaseID>
            <JudicialPersonID>033828203@GOV.IL</JudicialPersonID>
            <JudicialPersonTypeID>1</JudicialPersonTypeID>
            <JudicialTypeID>1</JudicialTypeID>
            <IsChairman>false</IsChairman>
            <TreatmentStartDate>2024-10-15T15:35:12.027+03:00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277289148</CasePartyID>
        <PartyTypeID>1</PartyTypeID>
        <ActivityStatusID>1</ActivityStatusID>
        <PartyAliasID>2</PartyAliasID>
        <PartyAliasName>נתבע</PartyAliasName>
        <OrdinalNumber>1</OrdinalNumber>
        <LegalEntityID>72657670</LegalEntityID>
        <CaseLegalEntityID>132205994</CaseLegalEntityID>
        <AuthenticationTypeID>1</AuthenticationTypeID>
        <AuthenticationTypeName>ת"ז</AuthenticationTypeName>
        <LegalEntityNumber>319393401</LegalEntityNumber>
        <IsMainPartyType>true</IsMainPartyType>
        <CaseDisplayIdentifier>28196-09-24</CaseDisplayIdentifier>
        <CaseTypeID>10262</CaseTypeID>
        <CaseTypeName>תביעה לאחר הסדר התדיינויות במשפחה (תלה"מ)</CaseTypeName>
        <CaseName>מלמן נ' מלמן</CaseName>
        <FullAddress>6003/4 אילת </FullAddress>
        <MotionID>0</MotionID>
        <CasePleaID>0</CasePleaID>
        <FatherName>אולג</FatherName>
        <LinkedCaseID>0</LinkedCaseID>
        <PartyID>2</PartyID>
        <CasePartyCategoryID>2</CasePartyCategoryID>
        <LegalEntityAddressID>90935709</LegalEntityAddressID>
        <PleaTypeID>4</PleaTypeID>
        <GroupPartyAlias>נתבעים</GroupPartyAlias>
        <IsConverted>false</IsConverted>
        <LegalEntityRegisteredNameID>8617141</LegalEntityRegisteredNameID>
        <LegalEntityNameID>98191982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קונסטנטין מלמן</PublicationProhibitedFullName>
      </CaseParties>
    </CasePartiesSelectionDS>
    <CaseName>מלמן נ' מלמן</CaseName>
    <CaseDisplayIdentifier>28196-09-24</CaseDisplayIdentifier>
    <CaseInterestID>10118</CaseInterestID>
    <CaseTypeShortName>תלה"מ</CaseTypeShortName>
  </dt_DecisionCase>
  <dt_DecisionJudgePanel>
    <JudgeID>033828203@GOV.IL</JudgeID>
    <DisplayName>דיאנה פסו-ואגו</DisplayName>
    <RoleName>שופט</RoleName>
    <UserTitleName>שופטת</UserTitleName>
  </dt_DecisionJudgePanel>
  <dt_LegalEntityDetails>
    <Fax>077-4394162</Fax>
    <PartyID>2</PartyID>
    <PartyTypeID>2</PartyTypeID>
    <DecisionID>0</DecisionID>
    <StreetName>צביה ויצחק 57</StreetName>
    <ZipCode>8472836</ZipCode>
    <CityName>באר שבע</CityName>
    <FullName>אלכסנדרה סופר</FullName>
    <Email>alexsandrasofer@gmail.com</Email>
    <IsPublicationProhibited>false</IsPublicationProhibited>
  </dt_LegalEntityDetails>
  <dt_LegalEntityDetails>
    <PartyID>1</PartyID>
    <PartyTypeID>1</PartyTypeID>
    <DecisionID>0</DecisionID>
    <StreetName>משעול כחליל 16</StreetName>
    <CityName>באר אורה</CityName>
    <FullName>יוליה מלמן</FullName>
    <IsPublicationProhibited>false</IsPublicationProhibited>
  </dt_LegalEntityDetails>
  <dt_LegalEntityDetails>
    <Phone>054-5207168</Phone>
    <PartyID>1</PartyID>
    <PartyTypeID>2</PartyTypeID>
    <DecisionID>0</DecisionID>
    <StreetName>שד' ששת הימים 281/8</StreetName>
    <ZipCode>8828201</ZipCode>
    <CityName>אילת</CityName>
    <FullName>נועה כהנא</FullName>
    <Email>cahana.office@gmail.com</Email>
    <IsPublicationProhibited>false</IsPublicationProhibited>
  </dt_LegalEntityDetails>
  <dt_LegalEntityDetails>
    <PartyID>2</PartyID>
    <PartyTypeID>1</PartyTypeID>
    <DecisionID>0</DecisionID>
    <StreetName>6003/4</StreetName>
    <CityName>אילת</CityName>
    <FullName>קונסטנטין מלמן</FullName>
    <IsPublicationProhibited>false</IsPublicationProhibited>
  </dt_LegalEntityDetails>
  <dt_CaseJudicalPersonActive>
    <CaseJudicalPerson>שופטת דיאנה פסו-ואגו</CaseJudicalPerson>
  </dt_CaseJudicalPersonActive>
  <dt_Sitting>
    <FutureSittingDate>2025-02-16T09:30:00+02:00</FutureSittingDate>
    <NextSittingTypeID>1</NextSittingTypeID>
    <NextMeetingDisplayName>שופטת דיאנה פסו-ואגו</NextMeetingDisplayName>
    <NextMeetingRoleName>שופט</NextMeetingRoleName>
    <NextMeetingUserTitleName>שופטת</NextMeetingUserTitleName>
    <NextMeetingUserUPN>033828203@GOV.IL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67B28-CD7C-499E-9E4C-C51C39E88F57}">
  <ds:schemaRefs/>
</ds:datastoreItem>
</file>

<file path=customXml/itemProps2.xml><?xml version="1.0" encoding="utf-8"?>
<ds:datastoreItem xmlns:ds="http://schemas.openxmlformats.org/officeDocument/2006/customXml" ds:itemID="{172B2BC9-FC93-4B25-9D3C-DE66EE4FE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1251</Words>
  <Characters>6258</Characters>
  <Application>Microsoft Office Word</Application>
  <DocSecurity>0</DocSecurity>
  <Lines>52</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2025-01-01T08:55:00Z</dcterms:created>
  <dcterms:modified xsi:type="dcterms:W3CDTF">2025-01-01T08:55:00Z</dcterms:modified>
</cp:coreProperties>
</file>